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54539" w14:textId="160B0AC0" w:rsidR="007B348C" w:rsidRDefault="00886521" w:rsidP="00886521">
      <w:pPr>
        <w:rPr>
          <w:rFonts w:ascii="宋体" w:eastAsia="宋体" w:hAnsi="宋体"/>
          <w:sz w:val="24"/>
          <w:szCs w:val="32"/>
        </w:rPr>
      </w:pPr>
      <w:r w:rsidRPr="00886521">
        <w:rPr>
          <w:rFonts w:ascii="宋体" w:eastAsia="宋体" w:hAnsi="宋体"/>
          <w:sz w:val="24"/>
          <w:szCs w:val="32"/>
        </w:rPr>
        <w:t>Franz Edelman Award</w:t>
      </w:r>
      <w:r>
        <w:rPr>
          <w:rFonts w:ascii="宋体" w:eastAsia="宋体" w:hAnsi="宋体" w:hint="eastAsia"/>
          <w:sz w:val="24"/>
          <w:szCs w:val="32"/>
        </w:rPr>
        <w:t>：</w:t>
      </w:r>
    </w:p>
    <w:p w14:paraId="0E5418C9" w14:textId="0784CFD8" w:rsidR="00886521" w:rsidRDefault="00D413CF" w:rsidP="0081631C">
      <w:pPr>
        <w:ind w:firstLineChars="200" w:firstLine="480"/>
        <w:rPr>
          <w:rFonts w:ascii="宋体" w:eastAsia="宋体" w:hAnsi="宋体"/>
          <w:sz w:val="24"/>
          <w:szCs w:val="32"/>
        </w:rPr>
      </w:pPr>
      <w:r>
        <w:rPr>
          <w:rFonts w:ascii="宋体" w:eastAsia="宋体" w:hAnsi="宋体" w:hint="eastAsia"/>
          <w:sz w:val="24"/>
          <w:szCs w:val="32"/>
        </w:rPr>
        <w:t>该奖项</w:t>
      </w:r>
      <w:r w:rsidRPr="00D413CF">
        <w:rPr>
          <w:rFonts w:ascii="宋体" w:eastAsia="宋体" w:hAnsi="宋体"/>
          <w:sz w:val="24"/>
          <w:szCs w:val="32"/>
        </w:rPr>
        <w:t>是</w:t>
      </w:r>
      <w:r w:rsidR="00205149">
        <w:rPr>
          <w:rFonts w:ascii="宋体" w:eastAsia="宋体" w:hAnsi="宋体" w:hint="eastAsia"/>
          <w:sz w:val="24"/>
          <w:szCs w:val="32"/>
        </w:rPr>
        <w:t>为了</w:t>
      </w:r>
      <w:r w:rsidRPr="00D413CF">
        <w:rPr>
          <w:rFonts w:ascii="宋体" w:eastAsia="宋体" w:hAnsi="宋体"/>
          <w:sz w:val="24"/>
          <w:szCs w:val="32"/>
        </w:rPr>
        <w:t>纪念</w:t>
      </w:r>
      <w:r w:rsidR="00205149" w:rsidRPr="00D413CF">
        <w:rPr>
          <w:rFonts w:ascii="宋体" w:eastAsia="宋体" w:hAnsi="宋体"/>
          <w:sz w:val="24"/>
          <w:szCs w:val="32"/>
        </w:rPr>
        <w:t>运筹学/管理科学创新的先驱之一</w:t>
      </w:r>
      <w:r w:rsidRPr="00D413CF">
        <w:rPr>
          <w:rFonts w:ascii="宋体" w:eastAsia="宋体" w:hAnsi="宋体"/>
          <w:sz w:val="24"/>
          <w:szCs w:val="32"/>
        </w:rPr>
        <w:t>弗朗茨·埃德尔曼</w:t>
      </w:r>
      <w:r w:rsidR="00205149">
        <w:rPr>
          <w:rFonts w:ascii="宋体" w:eastAsia="宋体" w:hAnsi="宋体" w:hint="eastAsia"/>
          <w:sz w:val="24"/>
          <w:szCs w:val="32"/>
        </w:rPr>
        <w:t>，</w:t>
      </w:r>
      <w:r w:rsidR="0081631C">
        <w:rPr>
          <w:rFonts w:ascii="宋体" w:eastAsia="宋体" w:hAnsi="宋体" w:hint="eastAsia"/>
          <w:sz w:val="24"/>
          <w:szCs w:val="32"/>
        </w:rPr>
        <w:t>由INFORMS及其实践部共同赞助</w:t>
      </w:r>
      <w:r w:rsidR="009D0248">
        <w:rPr>
          <w:rFonts w:ascii="宋体" w:eastAsia="宋体" w:hAnsi="宋体" w:hint="eastAsia"/>
          <w:sz w:val="24"/>
          <w:szCs w:val="32"/>
        </w:rPr>
        <w:t>。</w:t>
      </w:r>
      <w:r w:rsidR="009D0248" w:rsidRPr="009D0248">
        <w:rPr>
          <w:rFonts w:ascii="宋体" w:eastAsia="宋体" w:hAnsi="宋体"/>
          <w:sz w:val="24"/>
          <w:szCs w:val="32"/>
        </w:rPr>
        <w:t>INFORMS是一个专注于运筹学和管理科学的专业组织，而这个奖项则是为了发现和认可在这些领域内实践中的优秀案例。</w:t>
      </w:r>
      <w:r w:rsidR="00482F24">
        <w:rPr>
          <w:rFonts w:ascii="宋体" w:eastAsia="宋体" w:hAnsi="宋体" w:hint="eastAsia"/>
          <w:sz w:val="24"/>
          <w:szCs w:val="32"/>
        </w:rPr>
        <w:t>该奖项</w:t>
      </w:r>
      <w:r w:rsidRPr="00D413CF">
        <w:rPr>
          <w:rFonts w:ascii="宋体" w:eastAsia="宋体" w:hAnsi="宋体" w:hint="eastAsia"/>
          <w:sz w:val="24"/>
          <w:szCs w:val="32"/>
        </w:rPr>
        <w:t>旨</w:t>
      </w:r>
      <w:r w:rsidRPr="00D413CF">
        <w:rPr>
          <w:rFonts w:ascii="宋体" w:eastAsia="宋体" w:hAnsi="宋体"/>
          <w:sz w:val="24"/>
          <w:szCs w:val="32"/>
        </w:rPr>
        <w:t>在表彰在实践中能为获奖组织带来直接利益（如增加收入或减少成本）</w:t>
      </w:r>
      <w:r w:rsidR="00482F24">
        <w:rPr>
          <w:rFonts w:ascii="宋体" w:eastAsia="宋体" w:hAnsi="宋体" w:hint="eastAsia"/>
          <w:sz w:val="24"/>
          <w:szCs w:val="32"/>
        </w:rPr>
        <w:t>或</w:t>
      </w:r>
      <w:r w:rsidRPr="00D413CF">
        <w:rPr>
          <w:rFonts w:ascii="宋体" w:eastAsia="宋体" w:hAnsi="宋体"/>
          <w:sz w:val="24"/>
          <w:szCs w:val="32"/>
        </w:rPr>
        <w:t>对社会有益（如改善客户服务或减少环境影响）</w:t>
      </w:r>
      <w:r w:rsidR="00323B26">
        <w:rPr>
          <w:rFonts w:ascii="宋体" w:eastAsia="宋体" w:hAnsi="宋体" w:hint="eastAsia"/>
          <w:sz w:val="24"/>
          <w:szCs w:val="32"/>
        </w:rPr>
        <w:t>的管理方案</w:t>
      </w:r>
      <w:r w:rsidRPr="00D413CF">
        <w:rPr>
          <w:rFonts w:ascii="宋体" w:eastAsia="宋体" w:hAnsi="宋体"/>
          <w:sz w:val="24"/>
          <w:szCs w:val="32"/>
        </w:rPr>
        <w:t>。</w:t>
      </w:r>
      <w:r w:rsidR="00E876D6">
        <w:rPr>
          <w:rFonts w:ascii="宋体" w:eastAsia="宋体" w:hAnsi="宋体" w:hint="eastAsia"/>
          <w:sz w:val="24"/>
          <w:szCs w:val="32"/>
        </w:rPr>
        <w:t>该奖项在业内具有较高的认可度。</w:t>
      </w:r>
    </w:p>
    <w:p w14:paraId="48B121DA" w14:textId="2FE0E194" w:rsidR="00E876D6" w:rsidRDefault="009A370E" w:rsidP="002A25BE">
      <w:pPr>
        <w:ind w:firstLineChars="200" w:firstLine="480"/>
        <w:rPr>
          <w:rFonts w:ascii="宋体" w:eastAsia="宋体" w:hAnsi="宋体"/>
          <w:sz w:val="24"/>
          <w:szCs w:val="32"/>
        </w:rPr>
      </w:pPr>
      <w:r>
        <w:rPr>
          <w:rFonts w:ascii="宋体" w:eastAsia="宋体" w:hAnsi="宋体" w:hint="eastAsia"/>
          <w:sz w:val="24"/>
          <w:szCs w:val="32"/>
        </w:rPr>
        <w:t>2023年第53届</w:t>
      </w:r>
      <w:r w:rsidRPr="00886521">
        <w:rPr>
          <w:rFonts w:ascii="宋体" w:eastAsia="宋体" w:hAnsi="宋体"/>
          <w:sz w:val="24"/>
          <w:szCs w:val="32"/>
        </w:rPr>
        <w:t>Franz Edelman Award</w:t>
      </w:r>
      <w:r w:rsidR="002A25BE" w:rsidRPr="002A25BE">
        <w:rPr>
          <w:rFonts w:ascii="宋体" w:eastAsia="宋体" w:hAnsi="宋体"/>
          <w:sz w:val="24"/>
          <w:szCs w:val="32"/>
        </w:rPr>
        <w:t>在2023年4月17日于美国科罗拉多州奥罗拉举行</w:t>
      </w:r>
      <w:r w:rsidR="002A25BE">
        <w:rPr>
          <w:rFonts w:ascii="宋体" w:eastAsia="宋体" w:hAnsi="宋体" w:hint="eastAsia"/>
          <w:sz w:val="24"/>
          <w:szCs w:val="32"/>
        </w:rPr>
        <w:t>。</w:t>
      </w:r>
    </w:p>
    <w:p w14:paraId="16A84CA8" w14:textId="77777777" w:rsidR="002A25BE" w:rsidRDefault="002A25BE" w:rsidP="002A25BE">
      <w:pPr>
        <w:rPr>
          <w:rFonts w:ascii="宋体" w:eastAsia="宋体" w:hAnsi="宋体"/>
          <w:sz w:val="24"/>
          <w:szCs w:val="32"/>
        </w:rPr>
      </w:pPr>
    </w:p>
    <w:p w14:paraId="38E37DEC" w14:textId="77777777" w:rsidR="00B111B2" w:rsidRDefault="00B111B2" w:rsidP="002A25BE">
      <w:pPr>
        <w:rPr>
          <w:rFonts w:ascii="宋体" w:eastAsia="宋体" w:hAnsi="宋体" w:hint="eastAsia"/>
          <w:sz w:val="24"/>
          <w:szCs w:val="32"/>
        </w:rPr>
      </w:pPr>
    </w:p>
    <w:p w14:paraId="058AE45B" w14:textId="296CAE35" w:rsidR="002A25BE" w:rsidRDefault="00B45799" w:rsidP="002A25BE">
      <w:pPr>
        <w:rPr>
          <w:rFonts w:ascii="宋体" w:eastAsia="宋体" w:hAnsi="宋体"/>
          <w:sz w:val="24"/>
          <w:szCs w:val="32"/>
        </w:rPr>
      </w:pPr>
      <w:r w:rsidRPr="00B45799">
        <w:rPr>
          <w:rFonts w:ascii="宋体" w:eastAsia="宋体" w:hAnsi="宋体"/>
          <w:sz w:val="24"/>
          <w:szCs w:val="32"/>
        </w:rPr>
        <w:t>Walmart for Optimizing Walmart's Supply Chain from Strategy to Execution</w:t>
      </w:r>
      <w:r w:rsidR="00AB5A7D">
        <w:rPr>
          <w:rFonts w:ascii="宋体" w:eastAsia="宋体" w:hAnsi="宋体" w:hint="eastAsia"/>
          <w:sz w:val="24"/>
          <w:szCs w:val="32"/>
        </w:rPr>
        <w:t>：</w:t>
      </w:r>
    </w:p>
    <w:p w14:paraId="1BFDEDBB" w14:textId="0A3FFD21" w:rsidR="00AB5A7D" w:rsidRDefault="00AB5A7D" w:rsidP="00B31368">
      <w:pPr>
        <w:ind w:firstLineChars="200" w:firstLine="480"/>
        <w:rPr>
          <w:rFonts w:ascii="宋体" w:eastAsia="宋体" w:hAnsi="宋体" w:hint="eastAsia"/>
          <w:sz w:val="24"/>
          <w:szCs w:val="32"/>
        </w:rPr>
      </w:pPr>
      <w:r>
        <w:rPr>
          <w:rFonts w:ascii="宋体" w:eastAsia="宋体" w:hAnsi="宋体" w:hint="eastAsia"/>
          <w:sz w:val="24"/>
          <w:szCs w:val="32"/>
        </w:rPr>
        <w:t>沃尔玛公司作为美国零售业巨头，覆盖了全美大部分</w:t>
      </w:r>
      <w:r w:rsidR="00D1462F">
        <w:rPr>
          <w:rFonts w:ascii="宋体" w:eastAsia="宋体" w:hAnsi="宋体" w:hint="eastAsia"/>
          <w:sz w:val="24"/>
          <w:szCs w:val="32"/>
        </w:rPr>
        <w:t>消费者。其开发了一个端到端的优化框架</w:t>
      </w:r>
      <w:r w:rsidR="00F84E43">
        <w:rPr>
          <w:rFonts w:ascii="宋体" w:eastAsia="宋体" w:hAnsi="宋体" w:hint="eastAsia"/>
          <w:sz w:val="24"/>
          <w:szCs w:val="32"/>
        </w:rPr>
        <w:t>，该框架</w:t>
      </w:r>
      <w:r w:rsidR="00F84E43" w:rsidRPr="00F84E43">
        <w:rPr>
          <w:rFonts w:ascii="宋体" w:eastAsia="宋体" w:hAnsi="宋体"/>
          <w:sz w:val="24"/>
          <w:szCs w:val="32"/>
        </w:rPr>
        <w:t>基于一套可伸缩、快速的优化决策引擎</w:t>
      </w:r>
      <w:r w:rsidR="00003F36">
        <w:rPr>
          <w:rFonts w:ascii="宋体" w:eastAsia="宋体" w:hAnsi="宋体" w:hint="eastAsia"/>
          <w:sz w:val="24"/>
          <w:szCs w:val="32"/>
        </w:rPr>
        <w:t>，优化了</w:t>
      </w:r>
      <w:r w:rsidR="00855FDF">
        <w:rPr>
          <w:rFonts w:ascii="宋体" w:eastAsia="宋体" w:hAnsi="宋体" w:hint="eastAsia"/>
          <w:sz w:val="24"/>
          <w:szCs w:val="32"/>
        </w:rPr>
        <w:t>路由和</w:t>
      </w:r>
      <w:r w:rsidR="00003F36">
        <w:rPr>
          <w:rFonts w:ascii="宋体" w:eastAsia="宋体" w:hAnsi="宋体" w:hint="eastAsia"/>
          <w:sz w:val="24"/>
          <w:szCs w:val="32"/>
        </w:rPr>
        <w:t>负载</w:t>
      </w:r>
      <w:r w:rsidR="00855FDF">
        <w:rPr>
          <w:rFonts w:ascii="宋体" w:eastAsia="宋体" w:hAnsi="宋体" w:hint="eastAsia"/>
          <w:sz w:val="24"/>
          <w:szCs w:val="32"/>
        </w:rPr>
        <w:t>规划等运营决策，</w:t>
      </w:r>
      <w:r w:rsidR="002933C6" w:rsidRPr="002933C6">
        <w:rPr>
          <w:rFonts w:ascii="宋体" w:eastAsia="宋体" w:hAnsi="宋体"/>
          <w:sz w:val="24"/>
          <w:szCs w:val="32"/>
        </w:rPr>
        <w:t>让</w:t>
      </w:r>
      <w:r w:rsidR="002933C6">
        <w:rPr>
          <w:rFonts w:ascii="宋体" w:eastAsia="宋体" w:hAnsi="宋体" w:hint="eastAsia"/>
          <w:sz w:val="24"/>
          <w:szCs w:val="32"/>
        </w:rPr>
        <w:t>它</w:t>
      </w:r>
      <w:r w:rsidR="002933C6" w:rsidRPr="002933C6">
        <w:rPr>
          <w:rFonts w:ascii="宋体" w:eastAsia="宋体" w:hAnsi="宋体"/>
          <w:sz w:val="24"/>
          <w:szCs w:val="32"/>
        </w:rPr>
        <w:t>们的商品更快、更省钱地送到顾客手中。</w:t>
      </w:r>
      <w:r w:rsidR="00EC07D6">
        <w:rPr>
          <w:rFonts w:ascii="宋体" w:eastAsia="宋体" w:hAnsi="宋体" w:hint="eastAsia"/>
          <w:sz w:val="24"/>
          <w:szCs w:val="32"/>
        </w:rPr>
        <w:t>沃尔玛</w:t>
      </w:r>
      <w:r w:rsidR="00EC07D6" w:rsidRPr="00EC07D6">
        <w:rPr>
          <w:rFonts w:ascii="宋体" w:eastAsia="宋体" w:hAnsi="宋体"/>
          <w:sz w:val="24"/>
          <w:szCs w:val="32"/>
        </w:rPr>
        <w:t>通过更好地规划送货的方式，让环境受益，也让自己的运营成本降低</w:t>
      </w:r>
      <w:r w:rsidR="00EC07D6">
        <w:rPr>
          <w:rFonts w:ascii="宋体" w:eastAsia="宋体" w:hAnsi="宋体" w:hint="eastAsia"/>
          <w:sz w:val="24"/>
          <w:szCs w:val="32"/>
        </w:rPr>
        <w:t>。</w:t>
      </w:r>
    </w:p>
    <w:p w14:paraId="20B4D24F" w14:textId="77777777" w:rsidR="00B31368" w:rsidRDefault="00B31368" w:rsidP="00B31368">
      <w:pPr>
        <w:rPr>
          <w:rFonts w:ascii="宋体" w:eastAsia="宋体" w:hAnsi="宋体"/>
          <w:sz w:val="24"/>
          <w:szCs w:val="32"/>
        </w:rPr>
      </w:pPr>
    </w:p>
    <w:p w14:paraId="05A58E58" w14:textId="77777777" w:rsidR="00B111B2" w:rsidRDefault="00B111B2" w:rsidP="00B31368">
      <w:pPr>
        <w:rPr>
          <w:rFonts w:ascii="宋体" w:eastAsia="宋体" w:hAnsi="宋体" w:hint="eastAsia"/>
          <w:sz w:val="24"/>
          <w:szCs w:val="32"/>
        </w:rPr>
      </w:pPr>
    </w:p>
    <w:p w14:paraId="52EF10BD" w14:textId="66C85651" w:rsidR="00B31368" w:rsidRDefault="001025A4" w:rsidP="00B31368">
      <w:pPr>
        <w:rPr>
          <w:rFonts w:ascii="宋体" w:eastAsia="宋体" w:hAnsi="宋体"/>
          <w:sz w:val="24"/>
          <w:szCs w:val="32"/>
        </w:rPr>
      </w:pPr>
      <w:r w:rsidRPr="001025A4">
        <w:rPr>
          <w:rFonts w:ascii="宋体" w:eastAsia="宋体" w:hAnsi="宋体"/>
          <w:sz w:val="24"/>
          <w:szCs w:val="32"/>
        </w:rPr>
        <w:t>DHL Supply Chain for Innovative Integer Programming Software and Methods for Large-Scale Routing at DHL Supply Chain</w:t>
      </w:r>
      <w:r>
        <w:rPr>
          <w:rFonts w:ascii="宋体" w:eastAsia="宋体" w:hAnsi="宋体" w:hint="eastAsia"/>
          <w:sz w:val="24"/>
          <w:szCs w:val="32"/>
        </w:rPr>
        <w:t>：</w:t>
      </w:r>
    </w:p>
    <w:p w14:paraId="7208DD41" w14:textId="1F070737" w:rsidR="001025A4" w:rsidRPr="00EC0354" w:rsidRDefault="00EC0354" w:rsidP="00B111B2">
      <w:pPr>
        <w:ind w:firstLineChars="200" w:firstLine="480"/>
        <w:rPr>
          <w:rFonts w:ascii="宋体" w:eastAsia="宋体" w:hAnsi="宋体" w:hint="eastAsia"/>
          <w:sz w:val="24"/>
          <w:szCs w:val="32"/>
        </w:rPr>
      </w:pPr>
      <w:r w:rsidRPr="00EC0354">
        <w:rPr>
          <w:rFonts w:ascii="宋体" w:eastAsia="宋体" w:hAnsi="宋体"/>
          <w:sz w:val="24"/>
          <w:szCs w:val="32"/>
        </w:rPr>
        <w:t>DH</w:t>
      </w:r>
      <w:r>
        <w:rPr>
          <w:rFonts w:ascii="宋体" w:eastAsia="宋体" w:hAnsi="宋体" w:hint="eastAsia"/>
          <w:sz w:val="24"/>
          <w:szCs w:val="32"/>
        </w:rPr>
        <w:t>L</w:t>
      </w:r>
      <w:r w:rsidRPr="00EC0354">
        <w:rPr>
          <w:rFonts w:ascii="宋体" w:eastAsia="宋体" w:hAnsi="宋体"/>
          <w:sz w:val="24"/>
          <w:szCs w:val="32"/>
        </w:rPr>
        <w:t>与俄亥俄州立大学合作，开发了一套特别的运输网络优化（TNO）软件。这套软件由四个部分组成，分别是货运优化、车队规模优化、集散点优化和往返优化。这</w:t>
      </w:r>
      <w:r>
        <w:rPr>
          <w:rFonts w:ascii="宋体" w:eastAsia="宋体" w:hAnsi="宋体" w:hint="eastAsia"/>
          <w:sz w:val="24"/>
          <w:szCs w:val="32"/>
        </w:rPr>
        <w:t>四个部分</w:t>
      </w:r>
      <w:r w:rsidRPr="00EC0354">
        <w:rPr>
          <w:rFonts w:ascii="宋体" w:eastAsia="宋体" w:hAnsi="宋体"/>
          <w:sz w:val="24"/>
          <w:szCs w:val="32"/>
        </w:rPr>
        <w:t>利用了先进的数学规划方法和智能算法，包括一种新颖的蚁群算法、动态规划和遗传算法。这些技术帮助DHL更有效地规划路线和资源，减少</w:t>
      </w:r>
      <w:r>
        <w:rPr>
          <w:rFonts w:ascii="宋体" w:eastAsia="宋体" w:hAnsi="宋体" w:hint="eastAsia"/>
          <w:sz w:val="24"/>
          <w:szCs w:val="32"/>
        </w:rPr>
        <w:t>了大量</w:t>
      </w:r>
      <w:r w:rsidRPr="00EC0354">
        <w:rPr>
          <w:rFonts w:ascii="宋体" w:eastAsia="宋体" w:hAnsi="宋体"/>
          <w:sz w:val="24"/>
          <w:szCs w:val="32"/>
        </w:rPr>
        <w:t>燃料、人力、资本和外包成本。</w:t>
      </w:r>
    </w:p>
    <w:p w14:paraId="22E6E340" w14:textId="77777777" w:rsidR="00B31368" w:rsidRDefault="00B31368" w:rsidP="00B31368">
      <w:pPr>
        <w:rPr>
          <w:rFonts w:ascii="宋体" w:eastAsia="宋体" w:hAnsi="宋体"/>
          <w:sz w:val="24"/>
          <w:szCs w:val="32"/>
        </w:rPr>
      </w:pPr>
    </w:p>
    <w:p w14:paraId="008CF6EF" w14:textId="77777777" w:rsidR="00B111B2" w:rsidRDefault="00B111B2" w:rsidP="00B31368">
      <w:pPr>
        <w:rPr>
          <w:rFonts w:ascii="宋体" w:eastAsia="宋体" w:hAnsi="宋体"/>
          <w:sz w:val="24"/>
          <w:szCs w:val="32"/>
        </w:rPr>
      </w:pPr>
    </w:p>
    <w:p w14:paraId="40B0E81D" w14:textId="77777777" w:rsidR="00CC715E" w:rsidRPr="00CC715E" w:rsidRDefault="00CC715E" w:rsidP="00CC715E">
      <w:pPr>
        <w:rPr>
          <w:rFonts w:ascii="宋体" w:eastAsia="宋体" w:hAnsi="宋体"/>
          <w:sz w:val="24"/>
          <w:szCs w:val="32"/>
        </w:rPr>
      </w:pPr>
      <w:r w:rsidRPr="00CC715E">
        <w:rPr>
          <w:rFonts w:ascii="宋体" w:eastAsia="宋体" w:hAnsi="宋体"/>
          <w:sz w:val="24"/>
          <w:szCs w:val="32"/>
        </w:rPr>
        <w:t>Huawei Cloud for Huawei Cloud Adopts Operations Research for Live Streaming Services to Save Network Bandwidth Cost:</w:t>
      </w:r>
    </w:p>
    <w:p w14:paraId="6674374C" w14:textId="5DC580E4" w:rsidR="00B111B2" w:rsidRDefault="00CC715E" w:rsidP="00CC715E">
      <w:pPr>
        <w:rPr>
          <w:rFonts w:ascii="宋体" w:eastAsia="宋体" w:hAnsi="宋体"/>
          <w:sz w:val="24"/>
          <w:szCs w:val="32"/>
        </w:rPr>
      </w:pPr>
      <w:r w:rsidRPr="00CC715E">
        <w:rPr>
          <w:rFonts w:ascii="宋体" w:eastAsia="宋体" w:hAnsi="宋体"/>
          <w:sz w:val="24"/>
          <w:szCs w:val="32"/>
        </w:rPr>
        <w:t>The GSCO System</w:t>
      </w:r>
    </w:p>
    <w:p w14:paraId="2F77490F" w14:textId="62F45100" w:rsidR="00CC715E" w:rsidRDefault="003E4383" w:rsidP="00893818">
      <w:pPr>
        <w:ind w:firstLineChars="200" w:firstLine="480"/>
        <w:rPr>
          <w:rFonts w:ascii="宋体" w:eastAsia="宋体" w:hAnsi="宋体"/>
          <w:sz w:val="24"/>
          <w:szCs w:val="32"/>
        </w:rPr>
      </w:pPr>
      <w:r>
        <w:rPr>
          <w:rFonts w:ascii="宋体" w:eastAsia="宋体" w:hAnsi="宋体" w:hint="eastAsia"/>
          <w:sz w:val="24"/>
          <w:szCs w:val="32"/>
        </w:rPr>
        <w:t>华为云为六十多个国家提供企业级直播平台。</w:t>
      </w:r>
      <w:r w:rsidR="00631ACD" w:rsidRPr="00631ACD">
        <w:rPr>
          <w:rFonts w:ascii="宋体" w:eastAsia="宋体" w:hAnsi="宋体"/>
          <w:sz w:val="24"/>
          <w:szCs w:val="32"/>
        </w:rPr>
        <w:t>随着直播需求的激增，华为云与香港大学合作开发了GSCO的系统。</w:t>
      </w:r>
      <w:r w:rsidR="00631ACD">
        <w:rPr>
          <w:rFonts w:ascii="宋体" w:eastAsia="宋体" w:hAnsi="宋体" w:hint="eastAsia"/>
          <w:sz w:val="24"/>
          <w:szCs w:val="32"/>
        </w:rPr>
        <w:t>该</w:t>
      </w:r>
      <w:r w:rsidR="00631ACD" w:rsidRPr="00631ACD">
        <w:rPr>
          <w:rFonts w:ascii="宋体" w:eastAsia="宋体" w:hAnsi="宋体"/>
          <w:sz w:val="24"/>
          <w:szCs w:val="32"/>
        </w:rPr>
        <w:t>系统是一个高效的流量分配系统，它结合了预测技术、网络规划以及线下和线上流量分配策略。这个系统使用了运筹学和机器学习技术，比如连续优化、整数规划、图论和调度算法，帮助华为云更智能地管理网络资源。通过GSCO系统的应用，</w:t>
      </w:r>
      <w:r w:rsidR="00893818">
        <w:rPr>
          <w:rFonts w:ascii="宋体" w:eastAsia="宋体" w:hAnsi="宋体" w:hint="eastAsia"/>
          <w:sz w:val="24"/>
          <w:szCs w:val="32"/>
        </w:rPr>
        <w:t>华为云不仅节省了大量带宽和经济成本，还使</w:t>
      </w:r>
      <w:r w:rsidR="00631ACD" w:rsidRPr="00631ACD">
        <w:rPr>
          <w:rFonts w:ascii="宋体" w:eastAsia="宋体" w:hAnsi="宋体"/>
          <w:sz w:val="24"/>
          <w:szCs w:val="32"/>
        </w:rPr>
        <w:t>其网络峰值带宽从1.5太比特每秒增长到了16太比特每秒</w:t>
      </w:r>
      <w:r w:rsidR="00893818">
        <w:rPr>
          <w:rFonts w:ascii="宋体" w:eastAsia="宋体" w:hAnsi="宋体" w:hint="eastAsia"/>
          <w:sz w:val="24"/>
          <w:szCs w:val="32"/>
        </w:rPr>
        <w:t>，网络性能更加稳定快速。</w:t>
      </w:r>
    </w:p>
    <w:p w14:paraId="2781962A" w14:textId="77777777" w:rsidR="00893818" w:rsidRDefault="00893818" w:rsidP="00893818">
      <w:pPr>
        <w:rPr>
          <w:rFonts w:ascii="宋体" w:eastAsia="宋体" w:hAnsi="宋体"/>
          <w:sz w:val="24"/>
          <w:szCs w:val="32"/>
        </w:rPr>
      </w:pPr>
    </w:p>
    <w:p w14:paraId="500B3CCD" w14:textId="77777777" w:rsidR="00893818" w:rsidRDefault="00893818" w:rsidP="00893818">
      <w:pPr>
        <w:rPr>
          <w:rFonts w:ascii="宋体" w:eastAsia="宋体" w:hAnsi="宋体"/>
          <w:sz w:val="24"/>
          <w:szCs w:val="32"/>
        </w:rPr>
      </w:pPr>
    </w:p>
    <w:p w14:paraId="5C77350C" w14:textId="220A0CA0" w:rsidR="00893818" w:rsidRDefault="005B5789" w:rsidP="005B5789">
      <w:pPr>
        <w:rPr>
          <w:rFonts w:ascii="宋体" w:eastAsia="宋体" w:hAnsi="宋体"/>
          <w:sz w:val="24"/>
          <w:szCs w:val="32"/>
        </w:rPr>
      </w:pPr>
      <w:r w:rsidRPr="005B5789">
        <w:rPr>
          <w:rFonts w:ascii="宋体" w:eastAsia="宋体" w:hAnsi="宋体"/>
          <w:sz w:val="24"/>
          <w:szCs w:val="32"/>
        </w:rPr>
        <w:t>JD.com for Supercharged by Advanced</w:t>
      </w:r>
      <w:r>
        <w:rPr>
          <w:rFonts w:ascii="宋体" w:eastAsia="宋体" w:hAnsi="宋体" w:hint="eastAsia"/>
          <w:sz w:val="24"/>
          <w:szCs w:val="32"/>
        </w:rPr>
        <w:t xml:space="preserve"> </w:t>
      </w:r>
      <w:r w:rsidRPr="005B5789">
        <w:rPr>
          <w:rFonts w:ascii="宋体" w:eastAsia="宋体" w:hAnsi="宋体"/>
          <w:sz w:val="24"/>
          <w:szCs w:val="32"/>
        </w:rPr>
        <w:t>Analytics, JD.com Attains Agility, Resilience, and Shared Value Across Its Supply Chain</w:t>
      </w:r>
    </w:p>
    <w:p w14:paraId="613E1308" w14:textId="1CECA9BD" w:rsidR="0000374C" w:rsidRDefault="00437B51" w:rsidP="00276DCD">
      <w:pPr>
        <w:ind w:firstLineChars="200" w:firstLine="480"/>
        <w:rPr>
          <w:rFonts w:ascii="宋体" w:eastAsia="宋体" w:hAnsi="宋体"/>
          <w:sz w:val="24"/>
          <w:szCs w:val="32"/>
        </w:rPr>
      </w:pPr>
      <w:r w:rsidRPr="00437B51">
        <w:rPr>
          <w:rFonts w:ascii="宋体" w:eastAsia="宋体" w:hAnsi="宋体"/>
          <w:sz w:val="24"/>
          <w:szCs w:val="32"/>
        </w:rPr>
        <w:t>京东为了提升供应链的效率和韧性，与斯坦福大学和香港大学合作开发</w:t>
      </w:r>
      <w:r>
        <w:rPr>
          <w:rFonts w:ascii="宋体" w:eastAsia="宋体" w:hAnsi="宋体" w:hint="eastAsia"/>
          <w:sz w:val="24"/>
          <w:szCs w:val="32"/>
        </w:rPr>
        <w:t>了</w:t>
      </w:r>
      <w:r w:rsidRPr="00437B51">
        <w:rPr>
          <w:rFonts w:ascii="宋体" w:eastAsia="宋体" w:hAnsi="宋体"/>
          <w:sz w:val="24"/>
          <w:szCs w:val="32"/>
        </w:rPr>
        <w:t>一个先进的供应链管理系统。</w:t>
      </w:r>
      <w:r>
        <w:rPr>
          <w:rFonts w:ascii="宋体" w:eastAsia="宋体" w:hAnsi="宋体" w:hint="eastAsia"/>
          <w:sz w:val="24"/>
          <w:szCs w:val="32"/>
        </w:rPr>
        <w:t>该</w:t>
      </w:r>
      <w:r w:rsidRPr="00437B51">
        <w:rPr>
          <w:rFonts w:ascii="宋体" w:eastAsia="宋体" w:hAnsi="宋体"/>
          <w:sz w:val="24"/>
          <w:szCs w:val="32"/>
        </w:rPr>
        <w:t>系统</w:t>
      </w:r>
      <w:r>
        <w:rPr>
          <w:rFonts w:ascii="宋体" w:eastAsia="宋体" w:hAnsi="宋体" w:hint="eastAsia"/>
          <w:sz w:val="24"/>
          <w:szCs w:val="32"/>
        </w:rPr>
        <w:t>由</w:t>
      </w:r>
      <w:r w:rsidRPr="00437B51">
        <w:rPr>
          <w:rFonts w:ascii="宋体" w:eastAsia="宋体" w:hAnsi="宋体"/>
          <w:sz w:val="24"/>
          <w:szCs w:val="32"/>
        </w:rPr>
        <w:t>几个关键部分</w:t>
      </w:r>
      <w:r>
        <w:rPr>
          <w:rFonts w:ascii="宋体" w:eastAsia="宋体" w:hAnsi="宋体" w:hint="eastAsia"/>
          <w:sz w:val="24"/>
          <w:szCs w:val="32"/>
        </w:rPr>
        <w:t>组成</w:t>
      </w:r>
      <w:r w:rsidRPr="00437B51">
        <w:rPr>
          <w:rFonts w:ascii="宋体" w:eastAsia="宋体" w:hAnsi="宋体"/>
          <w:sz w:val="24"/>
          <w:szCs w:val="32"/>
        </w:rPr>
        <w:t>：一个动态规划和循环神</w:t>
      </w:r>
      <w:r w:rsidRPr="00437B51">
        <w:rPr>
          <w:rFonts w:ascii="宋体" w:eastAsia="宋体" w:hAnsi="宋体"/>
          <w:sz w:val="24"/>
          <w:szCs w:val="32"/>
        </w:rPr>
        <w:lastRenderedPageBreak/>
        <w:t>经网络（RNN）的库存管理模型，用于提高库存效率；一个针对COVID-19等突发事件的应急响应机制，以及一个AI驱动的从消费者到制造商（C2M）系统，能够准确捕捉消费者偏好，帮助制造商根据这些偏好设计和生产产品。通过实施这个系统，京东不仅实现了数十亿美元的收入增长，还节省了数千万美元的成本</w:t>
      </w:r>
      <w:r w:rsidR="005778EA">
        <w:rPr>
          <w:rFonts w:ascii="宋体" w:eastAsia="宋体" w:hAnsi="宋体" w:hint="eastAsia"/>
          <w:sz w:val="24"/>
          <w:szCs w:val="32"/>
        </w:rPr>
        <w:t>，</w:t>
      </w:r>
      <w:r w:rsidR="005778EA" w:rsidRPr="005778EA">
        <w:rPr>
          <w:rFonts w:ascii="宋体" w:eastAsia="宋体" w:hAnsi="宋体"/>
          <w:sz w:val="24"/>
          <w:szCs w:val="32"/>
        </w:rPr>
        <w:t>提升了供应链的敏捷性、韧性和共享价值，确保了业务的长期稳定发展。</w:t>
      </w:r>
    </w:p>
    <w:p w14:paraId="172D9B79" w14:textId="77777777" w:rsidR="005778EA" w:rsidRDefault="005778EA" w:rsidP="00437B51">
      <w:pPr>
        <w:rPr>
          <w:rFonts w:ascii="宋体" w:eastAsia="宋体" w:hAnsi="宋体"/>
          <w:sz w:val="24"/>
          <w:szCs w:val="32"/>
        </w:rPr>
      </w:pPr>
    </w:p>
    <w:p w14:paraId="0EBBEA83" w14:textId="77777777" w:rsidR="005778EA" w:rsidRDefault="005778EA" w:rsidP="00437B51">
      <w:pPr>
        <w:rPr>
          <w:rFonts w:ascii="宋体" w:eastAsia="宋体" w:hAnsi="宋体"/>
          <w:sz w:val="24"/>
          <w:szCs w:val="32"/>
        </w:rPr>
      </w:pPr>
    </w:p>
    <w:p w14:paraId="28931800" w14:textId="03539A21" w:rsidR="005778EA" w:rsidRDefault="001A33B1" w:rsidP="001A33B1">
      <w:pPr>
        <w:rPr>
          <w:rFonts w:ascii="宋体" w:eastAsia="宋体" w:hAnsi="宋体"/>
          <w:sz w:val="24"/>
          <w:szCs w:val="32"/>
        </w:rPr>
      </w:pPr>
      <w:r w:rsidRPr="001A33B1">
        <w:rPr>
          <w:rFonts w:ascii="宋体" w:eastAsia="宋体" w:hAnsi="宋体"/>
          <w:sz w:val="24"/>
          <w:szCs w:val="32"/>
        </w:rPr>
        <w:t>Lyft for A Better Match for Drivers and Riders:Reinforcement Learning at Lyft</w:t>
      </w:r>
    </w:p>
    <w:p w14:paraId="391517AA" w14:textId="3176806E" w:rsidR="001A33B1" w:rsidRDefault="004E1FBC" w:rsidP="00276DCD">
      <w:pPr>
        <w:ind w:firstLineChars="200" w:firstLine="480"/>
        <w:rPr>
          <w:rFonts w:ascii="宋体" w:eastAsia="宋体" w:hAnsi="宋体"/>
          <w:sz w:val="24"/>
          <w:szCs w:val="32"/>
        </w:rPr>
      </w:pPr>
      <w:r w:rsidRPr="004E1FBC">
        <w:rPr>
          <w:rFonts w:ascii="宋体" w:eastAsia="宋体" w:hAnsi="宋体"/>
          <w:sz w:val="24"/>
          <w:szCs w:val="32"/>
        </w:rPr>
        <w:t>Lyft是一个共享出行平台，</w:t>
      </w:r>
      <w:r w:rsidR="00D157B9">
        <w:rPr>
          <w:rFonts w:ascii="宋体" w:eastAsia="宋体" w:hAnsi="宋体" w:hint="eastAsia"/>
          <w:sz w:val="24"/>
          <w:szCs w:val="32"/>
        </w:rPr>
        <w:t>为应对</w:t>
      </w:r>
      <w:r w:rsidRPr="004E1FBC">
        <w:rPr>
          <w:rFonts w:ascii="宋体" w:eastAsia="宋体" w:hAnsi="宋体"/>
          <w:sz w:val="24"/>
          <w:szCs w:val="32"/>
        </w:rPr>
        <w:t>COVID-19流行</w:t>
      </w:r>
      <w:r w:rsidR="00D157B9">
        <w:rPr>
          <w:rFonts w:ascii="宋体" w:eastAsia="宋体" w:hAnsi="宋体" w:hint="eastAsia"/>
          <w:sz w:val="24"/>
          <w:szCs w:val="32"/>
        </w:rPr>
        <w:t>以来造成的</w:t>
      </w:r>
      <w:r w:rsidRPr="004E1FBC">
        <w:rPr>
          <w:rFonts w:ascii="宋体" w:eastAsia="宋体" w:hAnsi="宋体"/>
          <w:sz w:val="24"/>
          <w:szCs w:val="32"/>
        </w:rPr>
        <w:t>乘客请求和可用司机数量</w:t>
      </w:r>
      <w:r w:rsidR="00D157B9">
        <w:rPr>
          <w:rFonts w:ascii="宋体" w:eastAsia="宋体" w:hAnsi="宋体" w:hint="eastAsia"/>
          <w:sz w:val="24"/>
          <w:szCs w:val="32"/>
        </w:rPr>
        <w:t>的变化</w:t>
      </w:r>
      <w:r w:rsidRPr="004E1FBC">
        <w:rPr>
          <w:rFonts w:ascii="宋体" w:eastAsia="宋体" w:hAnsi="宋体"/>
          <w:sz w:val="24"/>
          <w:szCs w:val="32"/>
        </w:rPr>
        <w:t>，</w:t>
      </w:r>
      <w:r w:rsidR="00D157B9" w:rsidRPr="004E1FBC">
        <w:rPr>
          <w:rFonts w:ascii="宋体" w:eastAsia="宋体" w:hAnsi="宋体"/>
          <w:sz w:val="24"/>
          <w:szCs w:val="32"/>
        </w:rPr>
        <w:t xml:space="preserve"> </w:t>
      </w:r>
      <w:r w:rsidRPr="004E1FBC">
        <w:rPr>
          <w:rFonts w:ascii="宋体" w:eastAsia="宋体" w:hAnsi="宋体"/>
          <w:sz w:val="24"/>
          <w:szCs w:val="32"/>
        </w:rPr>
        <w:t>Lyf</w:t>
      </w:r>
      <w:r w:rsidR="00D157B9">
        <w:rPr>
          <w:rFonts w:ascii="宋体" w:eastAsia="宋体" w:hAnsi="宋体" w:hint="eastAsia"/>
          <w:sz w:val="24"/>
          <w:szCs w:val="32"/>
        </w:rPr>
        <w:t>t</w:t>
      </w:r>
      <w:r w:rsidRPr="004E1FBC">
        <w:rPr>
          <w:rFonts w:ascii="宋体" w:eastAsia="宋体" w:hAnsi="宋体"/>
          <w:sz w:val="24"/>
          <w:szCs w:val="32"/>
        </w:rPr>
        <w:t>与西北大学合作，采用了一种在线强化学习方法来重新设计其核心匹配算法。这种方法能够处理庞大的数据量，并且每分钟可以处理数千个乘客和司机的匹配请求。这种新的匹配算法能实时预测司机在不同时间和地点可能获得的收入，并利用这些信息来实现更高效的匹配。通过在美国多数市场进行实验，Lyft估计这种新算法每年可以为公司带来超过3000万美元的额外收入，并使司机能够服务更多的乘客，从而惠及乘客、司机和整个平台。</w:t>
      </w:r>
    </w:p>
    <w:p w14:paraId="2104B645" w14:textId="77777777" w:rsidR="00B707E5" w:rsidRDefault="00B707E5" w:rsidP="004E1FBC">
      <w:pPr>
        <w:rPr>
          <w:rFonts w:ascii="宋体" w:eastAsia="宋体" w:hAnsi="宋体"/>
          <w:sz w:val="24"/>
          <w:szCs w:val="32"/>
        </w:rPr>
      </w:pPr>
    </w:p>
    <w:p w14:paraId="105A9F2B" w14:textId="77777777" w:rsidR="00B707E5" w:rsidRDefault="00B707E5" w:rsidP="004E1FBC">
      <w:pPr>
        <w:rPr>
          <w:rFonts w:ascii="宋体" w:eastAsia="宋体" w:hAnsi="宋体"/>
          <w:sz w:val="24"/>
          <w:szCs w:val="32"/>
        </w:rPr>
      </w:pPr>
    </w:p>
    <w:p w14:paraId="2B14F5D6" w14:textId="7710BC0D" w:rsidR="00B707E5" w:rsidRPr="004E1FBC" w:rsidRDefault="00A9045D" w:rsidP="004E1FBC">
      <w:pPr>
        <w:rPr>
          <w:rFonts w:ascii="宋体" w:eastAsia="宋体" w:hAnsi="宋体" w:hint="eastAsia"/>
          <w:sz w:val="24"/>
          <w:szCs w:val="32"/>
        </w:rPr>
      </w:pPr>
      <w:proofErr w:type="spellStart"/>
      <w:r w:rsidRPr="00A9045D">
        <w:rPr>
          <w:rFonts w:ascii="宋体" w:eastAsia="宋体" w:hAnsi="宋体"/>
          <w:sz w:val="24"/>
          <w:szCs w:val="32"/>
        </w:rPr>
        <w:t>Meituan</w:t>
      </w:r>
      <w:proofErr w:type="spellEnd"/>
      <w:r w:rsidRPr="00A9045D">
        <w:rPr>
          <w:rFonts w:ascii="宋体" w:eastAsia="宋体" w:hAnsi="宋体"/>
          <w:sz w:val="24"/>
          <w:szCs w:val="32"/>
        </w:rPr>
        <w:t xml:space="preserve"> for </w:t>
      </w:r>
      <w:proofErr w:type="spellStart"/>
      <w:r w:rsidRPr="00A9045D">
        <w:rPr>
          <w:rFonts w:ascii="宋体" w:eastAsia="宋体" w:hAnsi="宋体"/>
          <w:sz w:val="24"/>
          <w:szCs w:val="32"/>
        </w:rPr>
        <w:t>Meituan's</w:t>
      </w:r>
      <w:proofErr w:type="spellEnd"/>
      <w:r w:rsidRPr="00A9045D">
        <w:rPr>
          <w:rFonts w:ascii="宋体" w:eastAsia="宋体" w:hAnsi="宋体"/>
          <w:sz w:val="24"/>
          <w:szCs w:val="32"/>
        </w:rPr>
        <w:t xml:space="preserve"> Real-Time Intelligent Dispatching Algorithms Build the World's Largest Minute-Level Delivery Network</w:t>
      </w:r>
    </w:p>
    <w:p w14:paraId="0C0B136B" w14:textId="4A97D1A5" w:rsidR="0000374C" w:rsidRPr="00A9045D" w:rsidRDefault="00276DCD" w:rsidP="00D42D98">
      <w:pPr>
        <w:ind w:firstLineChars="200" w:firstLine="480"/>
        <w:rPr>
          <w:rFonts w:ascii="宋体" w:eastAsia="宋体" w:hAnsi="宋体" w:hint="eastAsia"/>
          <w:sz w:val="24"/>
          <w:szCs w:val="32"/>
        </w:rPr>
      </w:pPr>
      <w:r w:rsidRPr="00276DCD">
        <w:rPr>
          <w:rFonts w:ascii="宋体" w:eastAsia="宋体" w:hAnsi="宋体"/>
          <w:sz w:val="24"/>
          <w:szCs w:val="32"/>
        </w:rPr>
        <w:t>美团是</w:t>
      </w:r>
      <w:r>
        <w:rPr>
          <w:rFonts w:ascii="宋体" w:eastAsia="宋体" w:hAnsi="宋体" w:hint="eastAsia"/>
          <w:sz w:val="24"/>
          <w:szCs w:val="32"/>
        </w:rPr>
        <w:t>一个</w:t>
      </w:r>
      <w:r w:rsidRPr="00276DCD">
        <w:rPr>
          <w:rFonts w:ascii="宋体" w:eastAsia="宋体" w:hAnsi="宋体"/>
          <w:sz w:val="24"/>
          <w:szCs w:val="32"/>
        </w:rPr>
        <w:t>即时外卖服务平台，</w:t>
      </w:r>
      <w:r>
        <w:rPr>
          <w:rFonts w:ascii="宋体" w:eastAsia="宋体" w:hAnsi="宋体" w:hint="eastAsia"/>
          <w:sz w:val="24"/>
          <w:szCs w:val="32"/>
        </w:rPr>
        <w:t>为确保</w:t>
      </w:r>
      <w:r w:rsidRPr="00276DCD">
        <w:rPr>
          <w:rFonts w:ascii="宋体" w:eastAsia="宋体" w:hAnsi="宋体"/>
          <w:sz w:val="24"/>
          <w:szCs w:val="32"/>
        </w:rPr>
        <w:t>高效、准确地分配</w:t>
      </w:r>
      <w:r w:rsidR="008D4803">
        <w:rPr>
          <w:rFonts w:ascii="宋体" w:eastAsia="宋体" w:hAnsi="宋体" w:hint="eastAsia"/>
          <w:sz w:val="24"/>
          <w:szCs w:val="32"/>
        </w:rPr>
        <w:t>配送</w:t>
      </w:r>
      <w:r w:rsidRPr="00276DCD">
        <w:rPr>
          <w:rFonts w:ascii="宋体" w:eastAsia="宋体" w:hAnsi="宋体"/>
          <w:sz w:val="24"/>
          <w:szCs w:val="32"/>
        </w:rPr>
        <w:t>任务给骑手，</w:t>
      </w:r>
      <w:r w:rsidR="008D4803">
        <w:rPr>
          <w:rFonts w:ascii="宋体" w:eastAsia="宋体" w:hAnsi="宋体" w:hint="eastAsia"/>
          <w:sz w:val="24"/>
          <w:szCs w:val="32"/>
        </w:rPr>
        <w:t>使得</w:t>
      </w:r>
      <w:r w:rsidRPr="00276DCD">
        <w:rPr>
          <w:rFonts w:ascii="宋体" w:eastAsia="宋体" w:hAnsi="宋体"/>
          <w:sz w:val="24"/>
          <w:szCs w:val="32"/>
        </w:rPr>
        <w:t>食物能够准时送达给顾客的同时，保持骑手的送达体验和效率</w:t>
      </w:r>
      <w:r w:rsidR="008D4803">
        <w:rPr>
          <w:rFonts w:ascii="宋体" w:eastAsia="宋体" w:hAnsi="宋体" w:hint="eastAsia"/>
          <w:sz w:val="24"/>
          <w:szCs w:val="32"/>
        </w:rPr>
        <w:t>，</w:t>
      </w:r>
      <w:r w:rsidRPr="00276DCD">
        <w:rPr>
          <w:rFonts w:ascii="宋体" w:eastAsia="宋体" w:hAnsi="宋体"/>
          <w:sz w:val="24"/>
          <w:szCs w:val="32"/>
        </w:rPr>
        <w:t>美团与清华大学合作开发了一个先进的实时智能调度系统。这个系统利用运筹学和机器学习技术，在动态变化和不确定的环境中快速有效地解决任务分配问题，能够在10秒内为大规模的多对一分配问题找到高质量的解决方案</w:t>
      </w:r>
      <w:r w:rsidR="00D42D98">
        <w:rPr>
          <w:rFonts w:ascii="宋体" w:eastAsia="宋体" w:hAnsi="宋体" w:hint="eastAsia"/>
          <w:sz w:val="24"/>
          <w:szCs w:val="32"/>
        </w:rPr>
        <w:t>，</w:t>
      </w:r>
      <w:r w:rsidR="00D42D98" w:rsidRPr="00276DCD">
        <w:rPr>
          <w:rFonts w:ascii="宋体" w:eastAsia="宋体" w:hAnsi="宋体"/>
          <w:sz w:val="24"/>
          <w:szCs w:val="32"/>
        </w:rPr>
        <w:t>不仅提升了顾客的满意度，也优化了骑手的工作效率</w:t>
      </w:r>
      <w:r w:rsidR="00D42D98">
        <w:rPr>
          <w:rFonts w:ascii="宋体" w:eastAsia="宋体" w:hAnsi="宋体" w:hint="eastAsia"/>
          <w:sz w:val="24"/>
          <w:szCs w:val="32"/>
        </w:rPr>
        <w:t>。</w:t>
      </w:r>
      <w:r w:rsidRPr="00276DCD">
        <w:rPr>
          <w:rFonts w:ascii="宋体" w:eastAsia="宋体" w:hAnsi="宋体"/>
          <w:sz w:val="24"/>
          <w:szCs w:val="32"/>
        </w:rPr>
        <w:t>自从2019年实施这个调度系统以来，</w:t>
      </w:r>
      <w:r w:rsidR="00D42D98">
        <w:rPr>
          <w:rFonts w:ascii="宋体" w:eastAsia="宋体" w:hAnsi="宋体" w:hint="eastAsia"/>
          <w:sz w:val="24"/>
          <w:szCs w:val="32"/>
        </w:rPr>
        <w:t>订单的平均送达时间和骑手的平均行驶距离都得到了减少，并为公司减少了大量成本。</w:t>
      </w:r>
    </w:p>
    <w:sectPr w:rsidR="0000374C" w:rsidRPr="00A904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BF5"/>
    <w:rsid w:val="0000374C"/>
    <w:rsid w:val="00003F36"/>
    <w:rsid w:val="001025A4"/>
    <w:rsid w:val="001A33B1"/>
    <w:rsid w:val="00205149"/>
    <w:rsid w:val="00276DCD"/>
    <w:rsid w:val="002933C6"/>
    <w:rsid w:val="002A25BE"/>
    <w:rsid w:val="00323B26"/>
    <w:rsid w:val="003E4383"/>
    <w:rsid w:val="00437B51"/>
    <w:rsid w:val="00482F24"/>
    <w:rsid w:val="004E1FBC"/>
    <w:rsid w:val="00522D26"/>
    <w:rsid w:val="005778EA"/>
    <w:rsid w:val="005B5789"/>
    <w:rsid w:val="00631ACD"/>
    <w:rsid w:val="00795BF5"/>
    <w:rsid w:val="007B348C"/>
    <w:rsid w:val="0081631C"/>
    <w:rsid w:val="00855FDF"/>
    <w:rsid w:val="00886521"/>
    <w:rsid w:val="00893818"/>
    <w:rsid w:val="00897D12"/>
    <w:rsid w:val="008A66DF"/>
    <w:rsid w:val="008D4803"/>
    <w:rsid w:val="009A370E"/>
    <w:rsid w:val="009D0248"/>
    <w:rsid w:val="00A16E87"/>
    <w:rsid w:val="00A9045D"/>
    <w:rsid w:val="00AB5A7D"/>
    <w:rsid w:val="00AD6A2B"/>
    <w:rsid w:val="00B111B2"/>
    <w:rsid w:val="00B31368"/>
    <w:rsid w:val="00B45799"/>
    <w:rsid w:val="00B707E5"/>
    <w:rsid w:val="00CC715E"/>
    <w:rsid w:val="00D1462F"/>
    <w:rsid w:val="00D157B9"/>
    <w:rsid w:val="00D413CF"/>
    <w:rsid w:val="00D42D98"/>
    <w:rsid w:val="00E67395"/>
    <w:rsid w:val="00E876D6"/>
    <w:rsid w:val="00EC0354"/>
    <w:rsid w:val="00EC07D6"/>
    <w:rsid w:val="00F84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EB8C2E"/>
  <w15:chartTrackingRefBased/>
  <w15:docId w15:val="{2572D4D8-9DBD-9B4E-8CF2-230400E40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42424">
      <w:bodyDiv w:val="1"/>
      <w:marLeft w:val="0"/>
      <w:marRight w:val="0"/>
      <w:marTop w:val="0"/>
      <w:marBottom w:val="0"/>
      <w:divBdr>
        <w:top w:val="none" w:sz="0" w:space="0" w:color="auto"/>
        <w:left w:val="none" w:sz="0" w:space="0" w:color="auto"/>
        <w:bottom w:val="none" w:sz="0" w:space="0" w:color="auto"/>
        <w:right w:val="none" w:sz="0" w:space="0" w:color="auto"/>
      </w:divBdr>
    </w:div>
    <w:div w:id="548758978">
      <w:bodyDiv w:val="1"/>
      <w:marLeft w:val="0"/>
      <w:marRight w:val="0"/>
      <w:marTop w:val="0"/>
      <w:marBottom w:val="0"/>
      <w:divBdr>
        <w:top w:val="none" w:sz="0" w:space="0" w:color="auto"/>
        <w:left w:val="none" w:sz="0" w:space="0" w:color="auto"/>
        <w:bottom w:val="none" w:sz="0" w:space="0" w:color="auto"/>
        <w:right w:val="none" w:sz="0" w:space="0" w:color="auto"/>
      </w:divBdr>
    </w:div>
    <w:div w:id="1004942462">
      <w:bodyDiv w:val="1"/>
      <w:marLeft w:val="0"/>
      <w:marRight w:val="0"/>
      <w:marTop w:val="0"/>
      <w:marBottom w:val="0"/>
      <w:divBdr>
        <w:top w:val="none" w:sz="0" w:space="0" w:color="auto"/>
        <w:left w:val="none" w:sz="0" w:space="0" w:color="auto"/>
        <w:bottom w:val="none" w:sz="0" w:space="0" w:color="auto"/>
        <w:right w:val="none" w:sz="0" w:space="0" w:color="auto"/>
      </w:divBdr>
    </w:div>
    <w:div w:id="1042242675">
      <w:bodyDiv w:val="1"/>
      <w:marLeft w:val="0"/>
      <w:marRight w:val="0"/>
      <w:marTop w:val="0"/>
      <w:marBottom w:val="0"/>
      <w:divBdr>
        <w:top w:val="none" w:sz="0" w:space="0" w:color="auto"/>
        <w:left w:val="none" w:sz="0" w:space="0" w:color="auto"/>
        <w:bottom w:val="none" w:sz="0" w:space="0" w:color="auto"/>
        <w:right w:val="none" w:sz="0" w:space="0" w:color="auto"/>
      </w:divBdr>
      <w:divsChild>
        <w:div w:id="1818262951">
          <w:marLeft w:val="0"/>
          <w:marRight w:val="0"/>
          <w:marTop w:val="0"/>
          <w:marBottom w:val="0"/>
          <w:divBdr>
            <w:top w:val="single" w:sz="2" w:space="0" w:color="E3E3E3"/>
            <w:left w:val="single" w:sz="2" w:space="0" w:color="E3E3E3"/>
            <w:bottom w:val="single" w:sz="2" w:space="0" w:color="E3E3E3"/>
            <w:right w:val="single" w:sz="2" w:space="0" w:color="E3E3E3"/>
          </w:divBdr>
          <w:divsChild>
            <w:div w:id="1719470841">
              <w:marLeft w:val="0"/>
              <w:marRight w:val="0"/>
              <w:marTop w:val="0"/>
              <w:marBottom w:val="0"/>
              <w:divBdr>
                <w:top w:val="single" w:sz="2" w:space="0" w:color="E3E3E3"/>
                <w:left w:val="single" w:sz="2" w:space="0" w:color="E3E3E3"/>
                <w:bottom w:val="single" w:sz="2" w:space="0" w:color="E3E3E3"/>
                <w:right w:val="single" w:sz="2" w:space="0" w:color="E3E3E3"/>
              </w:divBdr>
              <w:divsChild>
                <w:div w:id="1053970370">
                  <w:marLeft w:val="0"/>
                  <w:marRight w:val="0"/>
                  <w:marTop w:val="0"/>
                  <w:marBottom w:val="0"/>
                  <w:divBdr>
                    <w:top w:val="single" w:sz="2" w:space="0" w:color="E3E3E3"/>
                    <w:left w:val="single" w:sz="2" w:space="0" w:color="E3E3E3"/>
                    <w:bottom w:val="single" w:sz="2" w:space="0" w:color="E3E3E3"/>
                    <w:right w:val="single" w:sz="2" w:space="0" w:color="E3E3E3"/>
                  </w:divBdr>
                  <w:divsChild>
                    <w:div w:id="1541435041">
                      <w:marLeft w:val="0"/>
                      <w:marRight w:val="0"/>
                      <w:marTop w:val="0"/>
                      <w:marBottom w:val="0"/>
                      <w:divBdr>
                        <w:top w:val="single" w:sz="2" w:space="0" w:color="E3E3E3"/>
                        <w:left w:val="single" w:sz="2" w:space="0" w:color="E3E3E3"/>
                        <w:bottom w:val="single" w:sz="2" w:space="0" w:color="E3E3E3"/>
                        <w:right w:val="single" w:sz="2" w:space="0" w:color="E3E3E3"/>
                      </w:divBdr>
                      <w:divsChild>
                        <w:div w:id="80157828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38826214">
          <w:marLeft w:val="0"/>
          <w:marRight w:val="0"/>
          <w:marTop w:val="0"/>
          <w:marBottom w:val="0"/>
          <w:divBdr>
            <w:top w:val="single" w:sz="2" w:space="0" w:color="E3E3E3"/>
            <w:left w:val="single" w:sz="2" w:space="0" w:color="E3E3E3"/>
            <w:bottom w:val="single" w:sz="2" w:space="0" w:color="E3E3E3"/>
            <w:right w:val="single" w:sz="2" w:space="0" w:color="E3E3E3"/>
          </w:divBdr>
          <w:divsChild>
            <w:div w:id="1644306994">
              <w:marLeft w:val="0"/>
              <w:marRight w:val="0"/>
              <w:marTop w:val="0"/>
              <w:marBottom w:val="0"/>
              <w:divBdr>
                <w:top w:val="single" w:sz="2" w:space="0" w:color="E3E3E3"/>
                <w:left w:val="single" w:sz="2" w:space="0" w:color="E3E3E3"/>
                <w:bottom w:val="single" w:sz="2" w:space="0" w:color="E3E3E3"/>
                <w:right w:val="single" w:sz="2" w:space="0" w:color="E3E3E3"/>
              </w:divBdr>
              <w:divsChild>
                <w:div w:id="1967463345">
                  <w:marLeft w:val="0"/>
                  <w:marRight w:val="0"/>
                  <w:marTop w:val="0"/>
                  <w:marBottom w:val="0"/>
                  <w:divBdr>
                    <w:top w:val="single" w:sz="2" w:space="0" w:color="E3E3E3"/>
                    <w:left w:val="single" w:sz="2" w:space="0" w:color="E3E3E3"/>
                    <w:bottom w:val="single" w:sz="2" w:space="0" w:color="E3E3E3"/>
                    <w:right w:val="single" w:sz="2" w:space="0" w:color="E3E3E3"/>
                  </w:divBdr>
                  <w:divsChild>
                    <w:div w:id="116800906">
                      <w:marLeft w:val="0"/>
                      <w:marRight w:val="0"/>
                      <w:marTop w:val="0"/>
                      <w:marBottom w:val="0"/>
                      <w:divBdr>
                        <w:top w:val="single" w:sz="2" w:space="0" w:color="E3E3E3"/>
                        <w:left w:val="single" w:sz="2" w:space="0" w:color="E3E3E3"/>
                        <w:bottom w:val="single" w:sz="2" w:space="0" w:color="E3E3E3"/>
                        <w:right w:val="single" w:sz="2" w:space="0" w:color="E3E3E3"/>
                      </w:divBdr>
                      <w:divsChild>
                        <w:div w:id="3941631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1499610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2024-03-04T10:28:00Z</dcterms:created>
  <dcterms:modified xsi:type="dcterms:W3CDTF">2024-03-04T10:28:00Z</dcterms:modified>
</cp:coreProperties>
</file>