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8207E" w14:textId="2454CD24" w:rsidR="00600AFD" w:rsidRPr="00600AFD" w:rsidRDefault="00600AFD" w:rsidP="00600AFD">
      <w:pPr>
        <w:jc w:val="center"/>
        <w:rPr>
          <w:rFonts w:ascii="仿宋" w:eastAsia="仿宋" w:hAnsi="仿宋"/>
          <w:b/>
          <w:bCs/>
          <w:sz w:val="28"/>
          <w:szCs w:val="28"/>
        </w:rPr>
      </w:pPr>
      <w:r w:rsidRPr="00600AFD">
        <w:rPr>
          <w:rFonts w:ascii="仿宋" w:eastAsia="仿宋" w:hAnsi="仿宋" w:hint="eastAsia"/>
          <w:b/>
          <w:bCs/>
          <w:sz w:val="28"/>
          <w:szCs w:val="28"/>
        </w:rPr>
        <w:t>中山大学深圳校区-问题发现与展望</w:t>
      </w:r>
    </w:p>
    <w:p w14:paraId="54596A5C" w14:textId="226B44F8" w:rsidR="00600AFD" w:rsidRPr="00600AFD" w:rsidRDefault="00600AFD" w:rsidP="00600AFD">
      <w:pPr>
        <w:jc w:val="center"/>
        <w:rPr>
          <w:rFonts w:ascii="仿宋" w:eastAsia="仿宋" w:hAnsi="仿宋"/>
          <w:b/>
          <w:bCs/>
          <w:sz w:val="24"/>
        </w:rPr>
      </w:pPr>
      <w:r w:rsidRPr="00600AFD">
        <w:rPr>
          <w:rFonts w:ascii="仿宋" w:eastAsia="仿宋" w:hAnsi="仿宋" w:hint="eastAsia"/>
          <w:b/>
          <w:bCs/>
          <w:sz w:val="24"/>
        </w:rPr>
        <w:t xml:space="preserve">22321002蔡思远 </w:t>
      </w:r>
      <w:r w:rsidRPr="00600AFD">
        <w:rPr>
          <w:rFonts w:ascii="仿宋" w:eastAsia="仿宋" w:hAnsi="仿宋"/>
          <w:b/>
          <w:bCs/>
          <w:sz w:val="24"/>
        </w:rPr>
        <w:t>21312058</w:t>
      </w:r>
      <w:r w:rsidRPr="00600AFD">
        <w:rPr>
          <w:rFonts w:ascii="仿宋" w:eastAsia="仿宋" w:hAnsi="仿宋" w:hint="eastAsia"/>
          <w:b/>
          <w:bCs/>
          <w:sz w:val="24"/>
        </w:rPr>
        <w:t xml:space="preserve">谢嘉诚 </w:t>
      </w:r>
      <w:r w:rsidRPr="00600AFD">
        <w:rPr>
          <w:rFonts w:ascii="仿宋" w:eastAsia="仿宋" w:hAnsi="仿宋"/>
          <w:b/>
          <w:bCs/>
          <w:sz w:val="24"/>
        </w:rPr>
        <w:t>22324021</w:t>
      </w:r>
      <w:r w:rsidRPr="00600AFD">
        <w:rPr>
          <w:rFonts w:ascii="仿宋" w:eastAsia="仿宋" w:hAnsi="仿宋" w:hint="eastAsia"/>
          <w:b/>
          <w:bCs/>
          <w:sz w:val="24"/>
        </w:rPr>
        <w:t>林杰</w:t>
      </w:r>
    </w:p>
    <w:p w14:paraId="5688BF10" w14:textId="77777777" w:rsidR="00600AFD" w:rsidRDefault="00600AFD" w:rsidP="00600AFD">
      <w:pPr>
        <w:jc w:val="center"/>
        <w:rPr>
          <w:rFonts w:ascii="仿宋" w:eastAsia="仿宋" w:hAnsi="仿宋"/>
          <w:sz w:val="28"/>
          <w:szCs w:val="28"/>
        </w:rPr>
      </w:pPr>
    </w:p>
    <w:p w14:paraId="1D02B478" w14:textId="26BAA70A" w:rsidR="00600AFD" w:rsidRPr="00600AFD" w:rsidRDefault="00600AFD" w:rsidP="00600AFD">
      <w:pPr>
        <w:pStyle w:val="a9"/>
        <w:numPr>
          <w:ilvl w:val="0"/>
          <w:numId w:val="1"/>
        </w:numPr>
        <w:rPr>
          <w:rFonts w:ascii="仿宋" w:eastAsia="仿宋" w:hAnsi="仿宋"/>
          <w:sz w:val="24"/>
        </w:rPr>
      </w:pPr>
      <w:r w:rsidRPr="00600AFD">
        <w:rPr>
          <w:rFonts w:ascii="仿宋" w:eastAsia="仿宋" w:hAnsi="仿宋" w:hint="eastAsia"/>
          <w:sz w:val="24"/>
        </w:rPr>
        <w:t>存在的交通问题</w:t>
      </w:r>
    </w:p>
    <w:p w14:paraId="4B8C869B" w14:textId="603BE70C" w:rsidR="00600AFD" w:rsidRPr="00600AFD" w:rsidRDefault="00600AFD" w:rsidP="00600AFD">
      <w:pPr>
        <w:spacing w:after="0" w:line="240" w:lineRule="auto"/>
        <w:rPr>
          <w:rFonts w:ascii="仿宋" w:eastAsia="仿宋" w:hAnsi="仿宋"/>
          <w:sz w:val="24"/>
          <w:szCs w:val="32"/>
        </w:rPr>
      </w:pPr>
      <w:r>
        <w:rPr>
          <w:rFonts w:ascii="仿宋" w:eastAsia="仿宋" w:hAnsi="仿宋"/>
          <w:sz w:val="24"/>
          <w:szCs w:val="32"/>
        </w:rPr>
        <w:t>A</w:t>
      </w:r>
      <w:r>
        <w:rPr>
          <w:rFonts w:ascii="仿宋" w:eastAsia="仿宋" w:hAnsi="仿宋" w:hint="eastAsia"/>
          <w:sz w:val="24"/>
          <w:szCs w:val="32"/>
        </w:rPr>
        <w:t>、</w:t>
      </w:r>
      <w:r w:rsidRPr="00600AFD">
        <w:rPr>
          <w:rFonts w:ascii="仿宋" w:eastAsia="仿宋" w:hAnsi="仿宋" w:hint="eastAsia"/>
          <w:sz w:val="24"/>
          <w:szCs w:val="32"/>
        </w:rPr>
        <w:t>高峰时期行人过道难问题</w:t>
      </w:r>
      <w:r>
        <w:rPr>
          <w:rFonts w:ascii="仿宋" w:eastAsia="仿宋" w:hAnsi="仿宋" w:hint="eastAsia"/>
          <w:sz w:val="24"/>
          <w:szCs w:val="32"/>
        </w:rPr>
        <w:t>：</w:t>
      </w:r>
    </w:p>
    <w:p w14:paraId="6914BDCD" w14:textId="77777777" w:rsidR="00600AFD" w:rsidRPr="00600AFD" w:rsidRDefault="00600AFD" w:rsidP="00600AFD">
      <w:pPr>
        <w:ind w:firstLineChars="200" w:firstLine="480"/>
        <w:rPr>
          <w:rFonts w:ascii="仿宋" w:eastAsia="仿宋" w:hAnsi="仿宋"/>
          <w:sz w:val="24"/>
          <w:szCs w:val="32"/>
        </w:rPr>
      </w:pPr>
      <w:r w:rsidRPr="00600AFD">
        <w:rPr>
          <w:rFonts w:ascii="仿宋" w:eastAsia="仿宋" w:hAnsi="仿宋" w:hint="eastAsia"/>
          <w:sz w:val="24"/>
          <w:szCs w:val="32"/>
        </w:rPr>
        <w:t>以电通院附近的交叉口（图1）为例，该交叉口作为连接东园宿舍与东教学楼之间的唯一交叉口，在上下课高峰期交通量极大，因此也衍生了一些交通安全隐患，主要表现为：</w:t>
      </w:r>
    </w:p>
    <w:p w14:paraId="5BC244FA" w14:textId="77777777" w:rsidR="00600AFD" w:rsidRPr="00600AFD" w:rsidRDefault="00600AFD" w:rsidP="00600AFD">
      <w:pPr>
        <w:pStyle w:val="a9"/>
        <w:numPr>
          <w:ilvl w:val="0"/>
          <w:numId w:val="3"/>
        </w:numPr>
        <w:spacing w:after="0" w:line="240" w:lineRule="auto"/>
        <w:contextualSpacing w:val="0"/>
        <w:rPr>
          <w:rFonts w:ascii="仿宋" w:eastAsia="仿宋" w:hAnsi="仿宋"/>
          <w:sz w:val="24"/>
          <w:szCs w:val="32"/>
        </w:rPr>
      </w:pPr>
      <w:r w:rsidRPr="00600AFD">
        <w:rPr>
          <w:rFonts w:ascii="仿宋" w:eastAsia="仿宋" w:hAnsi="仿宋" w:hint="eastAsia"/>
          <w:sz w:val="24"/>
          <w:szCs w:val="32"/>
        </w:rPr>
        <w:t>高峰时期车（电动车）流量极大，车头时距较小。而由于该交叉口无交通信号灯管制，往往行人在过马路时会面临长时间的车流，需要等待较长的时间。</w:t>
      </w:r>
    </w:p>
    <w:p w14:paraId="46DD0D0D" w14:textId="77777777" w:rsidR="00600AFD" w:rsidRPr="00600AFD" w:rsidRDefault="00600AFD" w:rsidP="00600AFD">
      <w:pPr>
        <w:pStyle w:val="a9"/>
        <w:numPr>
          <w:ilvl w:val="0"/>
          <w:numId w:val="3"/>
        </w:numPr>
        <w:spacing w:after="0" w:line="240" w:lineRule="auto"/>
        <w:contextualSpacing w:val="0"/>
        <w:rPr>
          <w:rFonts w:ascii="仿宋" w:eastAsia="仿宋" w:hAnsi="仿宋"/>
          <w:sz w:val="24"/>
          <w:szCs w:val="32"/>
        </w:rPr>
      </w:pPr>
      <w:r w:rsidRPr="00600AFD">
        <w:rPr>
          <w:rFonts w:ascii="仿宋" w:eastAsia="仿宋" w:hAnsi="仿宋" w:hint="eastAsia"/>
          <w:sz w:val="24"/>
          <w:szCs w:val="32"/>
        </w:rPr>
        <w:t>接上文。即使行人寻找到了一段较长的车流间隙并选择过马路，也会面临较大的安全风险。由于学生在上课（见图2红线）高峰期对时效性的追求，因此即使转弯也会保持较高速度。而该右转方向视野被大楼阻挡，导致转向后若电动车遭遇过道行人，留给电动车驾驶者的反应时间非常有限，常常会出现“鬼探头”的现象导致行人与电动车相撞。而将视角转到下课（见图2蓝线）高峰期，下课路线有较长较陡的大斜坡，因此行车速度普遍非常快，甚至会出现电动车刹不住车的现象，行车人为了左转需要预留非常大的转弯半径进行缓冲。由此来看，该处交叉口上行路段面临视野阻挡的问题，下行路段面临行车速度过快的问题，这导致了该路口交通事故频发。由于中山大学深圳校区较为空旷，以上问题在多个交叉口（据我观察，在东园食堂处的三岔路口，该现象出现的也较为频繁）都有出现，具有普适性。</w:t>
      </w:r>
    </w:p>
    <w:p w14:paraId="294A8A95" w14:textId="24295202" w:rsidR="00600AFD" w:rsidRPr="00600AFD" w:rsidRDefault="00600AFD" w:rsidP="00600AFD">
      <w:pPr>
        <w:jc w:val="center"/>
        <w:rPr>
          <w:rFonts w:ascii="仿宋" w:eastAsia="仿宋" w:hAnsi="仿宋"/>
          <w:sz w:val="24"/>
          <w:szCs w:val="32"/>
        </w:rPr>
      </w:pPr>
      <w:r w:rsidRPr="00600AFD">
        <w:rPr>
          <w:rFonts w:ascii="仿宋" w:eastAsia="仿宋" w:hAnsi="仿宋" w:hint="eastAsia"/>
          <w:noProof/>
          <w:sz w:val="24"/>
          <w:szCs w:val="32"/>
          <w:lang w:val="zh-CN"/>
        </w:rPr>
        <w:drawing>
          <wp:inline distT="0" distB="0" distL="0" distR="0" wp14:anchorId="395ED411" wp14:editId="1AA3BC7A">
            <wp:extent cx="2770971" cy="2078165"/>
            <wp:effectExtent l="3493" t="0" r="1587" b="1588"/>
            <wp:docPr id="90555341" name="图片 1" descr="街道上有桥&#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55341" name="图片 1" descr="街道上有桥&#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2932612" cy="2199392"/>
                    </a:xfrm>
                    <a:prstGeom prst="rect">
                      <a:avLst/>
                    </a:prstGeom>
                  </pic:spPr>
                </pic:pic>
              </a:graphicData>
            </a:graphic>
          </wp:inline>
        </w:drawing>
      </w:r>
      <w:r>
        <w:rPr>
          <w:rFonts w:ascii="仿宋" w:eastAsia="仿宋" w:hAnsi="仿宋" w:hint="eastAsia"/>
          <w:sz w:val="24"/>
          <w:szCs w:val="32"/>
        </w:rPr>
        <w:t xml:space="preserve"> </w:t>
      </w:r>
      <w:r w:rsidRPr="00600AFD">
        <w:rPr>
          <w:rFonts w:ascii="仿宋" w:eastAsia="仿宋" w:hAnsi="仿宋" w:hint="eastAsia"/>
          <w:b/>
          <w:bCs/>
          <w:noProof/>
          <w:sz w:val="24"/>
          <w:szCs w:val="32"/>
        </w:rPr>
        <w:drawing>
          <wp:inline distT="0" distB="0" distL="0" distR="0" wp14:anchorId="23B720F7" wp14:editId="79F08177">
            <wp:extent cx="2061991" cy="2762058"/>
            <wp:effectExtent l="0" t="0" r="0" b="0"/>
            <wp:docPr id="1364469050" name="图片 2"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469050" name="图片 2" descr="文本&#10;&#10;低可信度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7750" cy="2903723"/>
                    </a:xfrm>
                    <a:prstGeom prst="rect">
                      <a:avLst/>
                    </a:prstGeom>
                  </pic:spPr>
                </pic:pic>
              </a:graphicData>
            </a:graphic>
          </wp:inline>
        </w:drawing>
      </w:r>
    </w:p>
    <w:p w14:paraId="0FA35500" w14:textId="09279A07" w:rsidR="00600AFD" w:rsidRPr="00600AFD" w:rsidRDefault="00600AFD" w:rsidP="00600AFD">
      <w:pPr>
        <w:ind w:firstLineChars="950" w:firstLine="2325"/>
        <w:rPr>
          <w:rFonts w:ascii="仿宋" w:eastAsia="仿宋" w:hAnsi="仿宋"/>
          <w:b/>
          <w:bCs/>
          <w:sz w:val="24"/>
          <w:szCs w:val="32"/>
        </w:rPr>
      </w:pPr>
      <w:r w:rsidRPr="00600AFD">
        <w:rPr>
          <w:rFonts w:ascii="仿宋" w:eastAsia="仿宋" w:hAnsi="仿宋" w:hint="eastAsia"/>
          <w:b/>
          <w:bCs/>
          <w:sz w:val="24"/>
          <w:szCs w:val="32"/>
        </w:rPr>
        <w:t>图1</w:t>
      </w:r>
      <w:r>
        <w:rPr>
          <w:rFonts w:ascii="仿宋" w:eastAsia="仿宋" w:hAnsi="仿宋" w:hint="eastAsia"/>
          <w:b/>
          <w:bCs/>
          <w:sz w:val="24"/>
          <w:szCs w:val="32"/>
        </w:rPr>
        <w:t xml:space="preserve">                        </w:t>
      </w:r>
      <w:r w:rsidRPr="00600AFD">
        <w:rPr>
          <w:rFonts w:ascii="仿宋" w:eastAsia="仿宋" w:hAnsi="仿宋" w:hint="eastAsia"/>
          <w:b/>
          <w:bCs/>
          <w:sz w:val="24"/>
          <w:szCs w:val="32"/>
        </w:rPr>
        <w:t>图2</w:t>
      </w:r>
    </w:p>
    <w:p w14:paraId="0800A6FD" w14:textId="77777777" w:rsidR="00600AFD" w:rsidRPr="00600AFD" w:rsidRDefault="00600AFD" w:rsidP="00600AFD">
      <w:pPr>
        <w:ind w:firstLineChars="200" w:firstLine="480"/>
        <w:rPr>
          <w:rFonts w:ascii="仿宋" w:eastAsia="仿宋" w:hAnsi="仿宋"/>
          <w:sz w:val="24"/>
          <w:szCs w:val="32"/>
        </w:rPr>
      </w:pPr>
      <w:r w:rsidRPr="00600AFD">
        <w:rPr>
          <w:rFonts w:ascii="仿宋" w:eastAsia="仿宋" w:hAnsi="仿宋" w:hint="eastAsia"/>
          <w:sz w:val="24"/>
          <w:szCs w:val="32"/>
        </w:rPr>
        <w:lastRenderedPageBreak/>
        <w:t>不止在交叉口，该现象在普通直行马路上也时有发生，最为典型的便是东区教学楼处马路（图3）。该处马路由于地处学生集中停放电动车地点，且教学区出口较为狭窄，道路设计的宽度也非常狭窄，导致每到上下课高峰期（特别是下课高峰期），该处马路经常出现人车混行，车让人、人让车、甚至车不让人、人不让车的各种行为混杂，导致了人车相撞的事故频频发生。而由于马路设计为纵向（图3红线）而电动车多为横向停放（图3蓝线），导致驾驶者在启动电动车以横向方向进入马路时常与纵向直行的电动车相撞。</w:t>
      </w:r>
    </w:p>
    <w:p w14:paraId="1C12DE0D" w14:textId="77777777" w:rsidR="00600AFD" w:rsidRPr="00600AFD" w:rsidRDefault="00600AFD" w:rsidP="00600AFD">
      <w:pPr>
        <w:ind w:firstLineChars="200" w:firstLine="480"/>
        <w:jc w:val="center"/>
        <w:rPr>
          <w:rFonts w:ascii="仿宋" w:eastAsia="仿宋" w:hAnsi="仿宋"/>
          <w:sz w:val="24"/>
          <w:szCs w:val="32"/>
        </w:rPr>
      </w:pPr>
      <w:r w:rsidRPr="00600AFD">
        <w:rPr>
          <w:rFonts w:ascii="仿宋" w:eastAsia="仿宋" w:hAnsi="仿宋" w:hint="eastAsia"/>
          <w:noProof/>
          <w:sz w:val="24"/>
          <w:szCs w:val="32"/>
        </w:rPr>
        <w:drawing>
          <wp:inline distT="0" distB="0" distL="0" distR="0" wp14:anchorId="62EDD96B" wp14:editId="6B8C7BE1">
            <wp:extent cx="3174905" cy="4233334"/>
            <wp:effectExtent l="0" t="0" r="635" b="0"/>
            <wp:docPr id="1683397686" name="图片 3" descr="人们在街道上骑自行车&#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97686" name="图片 3" descr="人们在街道上骑自行车&#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16456" cy="4422074"/>
                    </a:xfrm>
                    <a:prstGeom prst="rect">
                      <a:avLst/>
                    </a:prstGeom>
                  </pic:spPr>
                </pic:pic>
              </a:graphicData>
            </a:graphic>
          </wp:inline>
        </w:drawing>
      </w:r>
    </w:p>
    <w:p w14:paraId="1ADD5DA9" w14:textId="77777777" w:rsidR="00600AFD" w:rsidRPr="00600AFD" w:rsidRDefault="00600AFD" w:rsidP="00600AFD">
      <w:pPr>
        <w:jc w:val="center"/>
        <w:rPr>
          <w:rFonts w:ascii="仿宋" w:eastAsia="仿宋" w:hAnsi="仿宋"/>
          <w:b/>
          <w:bCs/>
          <w:sz w:val="24"/>
          <w:szCs w:val="32"/>
        </w:rPr>
      </w:pPr>
      <w:r w:rsidRPr="00600AFD">
        <w:rPr>
          <w:rFonts w:ascii="仿宋" w:eastAsia="仿宋" w:hAnsi="仿宋" w:hint="eastAsia"/>
          <w:b/>
          <w:bCs/>
          <w:sz w:val="24"/>
          <w:szCs w:val="32"/>
        </w:rPr>
        <w:t xml:space="preserve"> </w:t>
      </w:r>
      <w:r w:rsidRPr="00600AFD">
        <w:rPr>
          <w:rFonts w:ascii="仿宋" w:eastAsia="仿宋" w:hAnsi="仿宋"/>
          <w:b/>
          <w:bCs/>
          <w:sz w:val="24"/>
          <w:szCs w:val="32"/>
        </w:rPr>
        <w:t xml:space="preserve">   </w:t>
      </w:r>
      <w:r w:rsidRPr="00600AFD">
        <w:rPr>
          <w:rFonts w:ascii="仿宋" w:eastAsia="仿宋" w:hAnsi="仿宋" w:hint="eastAsia"/>
          <w:b/>
          <w:bCs/>
          <w:sz w:val="24"/>
          <w:szCs w:val="32"/>
        </w:rPr>
        <w:t>图</w:t>
      </w:r>
      <w:r w:rsidRPr="00600AFD">
        <w:rPr>
          <w:rFonts w:ascii="仿宋" w:eastAsia="仿宋" w:hAnsi="仿宋"/>
          <w:b/>
          <w:bCs/>
          <w:sz w:val="24"/>
          <w:szCs w:val="32"/>
        </w:rPr>
        <w:t>3</w:t>
      </w:r>
    </w:p>
    <w:p w14:paraId="3EA70A11" w14:textId="77777777" w:rsidR="00600AFD" w:rsidRDefault="00600AFD" w:rsidP="00600AFD">
      <w:pPr>
        <w:rPr>
          <w:rFonts w:ascii="仿宋" w:eastAsia="仿宋" w:hAnsi="仿宋"/>
          <w:sz w:val="24"/>
        </w:rPr>
      </w:pPr>
    </w:p>
    <w:p w14:paraId="3C6CAA58" w14:textId="60B5EF37" w:rsidR="00600AFD" w:rsidRPr="00600AFD" w:rsidRDefault="00600AFD" w:rsidP="00600AFD">
      <w:pPr>
        <w:rPr>
          <w:rFonts w:ascii="仿宋" w:eastAsia="仿宋" w:hAnsi="仿宋"/>
          <w:sz w:val="24"/>
        </w:rPr>
      </w:pPr>
      <w:r>
        <w:rPr>
          <w:rFonts w:ascii="仿宋" w:eastAsia="仿宋" w:hAnsi="仿宋"/>
          <w:sz w:val="24"/>
        </w:rPr>
        <w:t>B</w:t>
      </w:r>
      <w:r>
        <w:rPr>
          <w:rFonts w:ascii="仿宋" w:eastAsia="仿宋" w:hAnsi="仿宋" w:hint="eastAsia"/>
          <w:sz w:val="24"/>
        </w:rPr>
        <w:t>、</w:t>
      </w:r>
      <w:r w:rsidRPr="00600AFD">
        <w:rPr>
          <w:rFonts w:ascii="仿宋" w:eastAsia="仿宋" w:hAnsi="仿宋"/>
          <w:sz w:val="24"/>
        </w:rPr>
        <w:t>图书馆段上/下山道路闲置问题</w:t>
      </w:r>
      <w:r>
        <w:rPr>
          <w:rFonts w:ascii="仿宋" w:eastAsia="仿宋" w:hAnsi="仿宋" w:hint="eastAsia"/>
          <w:sz w:val="24"/>
        </w:rPr>
        <w:t>：</w:t>
      </w:r>
    </w:p>
    <w:p w14:paraId="670F3917" w14:textId="32B1D3ED" w:rsidR="00600AFD" w:rsidRDefault="00600AFD" w:rsidP="00600AFD">
      <w:pPr>
        <w:ind w:firstLine="420"/>
        <w:rPr>
          <w:rFonts w:ascii="仿宋" w:eastAsia="仿宋" w:hAnsi="仿宋" w:hint="eastAsia"/>
          <w:sz w:val="24"/>
        </w:rPr>
      </w:pPr>
      <w:r w:rsidRPr="00600AFD">
        <w:rPr>
          <w:rFonts w:ascii="仿宋" w:eastAsia="仿宋" w:hAnsi="仿宋"/>
          <w:sz w:val="24"/>
        </w:rPr>
        <w:t>如图4所示，在图书馆建成前，该处连接图书馆与山下的马路一直保持畅通，电动车可以随意的上下山。而在图书馆建成后，该马路直接进行了电动车的完全封禁。而机动车上下山往返图书馆的车流量非常之少，导致该处马路几乎完全闲置。考虑到学生往返图书馆的巨大需求，如此一刀切似乎有些不妥。</w:t>
      </w:r>
    </w:p>
    <w:p w14:paraId="0DB1E5EA" w14:textId="248AEBA2" w:rsidR="00600AFD" w:rsidRPr="00600AFD" w:rsidRDefault="00600AFD" w:rsidP="00600AFD">
      <w:pPr>
        <w:jc w:val="center"/>
        <w:rPr>
          <w:rFonts w:ascii="仿宋" w:eastAsia="仿宋" w:hAnsi="仿宋" w:hint="eastAsia"/>
          <w:sz w:val="24"/>
        </w:rPr>
      </w:pPr>
      <w:r>
        <w:rPr>
          <w:rFonts w:ascii="宋体" w:eastAsia="宋体" w:hAnsi="宋体"/>
          <w:noProof/>
          <w:sz w:val="24"/>
        </w:rPr>
        <w:lastRenderedPageBreak/>
        <w:drawing>
          <wp:inline distT="0" distB="0" distL="0" distR="0" wp14:anchorId="007E5B48" wp14:editId="0A8079D4">
            <wp:extent cx="3692428" cy="2769237"/>
            <wp:effectExtent l="4127" t="0" r="0" b="0"/>
            <wp:docPr id="1007707377" name="图片 4" descr="街道边的路灯&#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707377" name="图片 4" descr="街道边的路灯&#10;&#10;中度可信度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756192" cy="2817059"/>
                    </a:xfrm>
                    <a:prstGeom prst="rect">
                      <a:avLst/>
                    </a:prstGeom>
                  </pic:spPr>
                </pic:pic>
              </a:graphicData>
            </a:graphic>
          </wp:inline>
        </w:drawing>
      </w:r>
    </w:p>
    <w:p w14:paraId="5A0499C3" w14:textId="756E7C14" w:rsidR="00600AFD" w:rsidRPr="00600AFD" w:rsidRDefault="00600AFD" w:rsidP="00600AFD">
      <w:pPr>
        <w:jc w:val="center"/>
        <w:rPr>
          <w:rFonts w:ascii="仿宋" w:eastAsia="仿宋" w:hAnsi="仿宋"/>
          <w:b/>
          <w:bCs/>
          <w:sz w:val="24"/>
        </w:rPr>
      </w:pPr>
      <w:r w:rsidRPr="00600AFD">
        <w:rPr>
          <w:rFonts w:ascii="仿宋" w:eastAsia="仿宋" w:hAnsi="仿宋"/>
          <w:b/>
          <w:bCs/>
          <w:sz w:val="24"/>
        </w:rPr>
        <w:t>图4</w:t>
      </w:r>
    </w:p>
    <w:p w14:paraId="2903080D" w14:textId="7D8BA1AE" w:rsidR="00600AFD" w:rsidRDefault="00600AFD" w:rsidP="00600AFD">
      <w:pPr>
        <w:ind w:firstLine="420"/>
        <w:rPr>
          <w:rFonts w:ascii="仿宋" w:eastAsia="仿宋" w:hAnsi="仿宋"/>
          <w:sz w:val="24"/>
        </w:rPr>
      </w:pPr>
      <w:r w:rsidRPr="00600AFD">
        <w:rPr>
          <w:rFonts w:ascii="仿宋" w:eastAsia="仿宋" w:hAnsi="仿宋"/>
          <w:sz w:val="24"/>
        </w:rPr>
        <w:t>校方对于行车安全的考虑非常合理，但我认为不应该完全的摒弃该条马路的电动车行驶权，堵不如疏，应该在得到严格的规范后允许学生使用电动车经此路往返图书馆，而我观察到该路段一直有保安进行监管，相比普通的阻拦学生骑电动车上行，我认为这部分人员可以做的更多，比如对以下我提的几个要求进行强监督。且校方同步更改行车规范，施行强处罚体制。</w:t>
      </w:r>
    </w:p>
    <w:p w14:paraId="695A96F6" w14:textId="77777777" w:rsidR="007D130C" w:rsidRDefault="007D130C" w:rsidP="007D130C">
      <w:pPr>
        <w:rPr>
          <w:rFonts w:ascii="仿宋" w:eastAsia="仿宋" w:hAnsi="仿宋" w:hint="eastAsia"/>
          <w:sz w:val="24"/>
        </w:rPr>
      </w:pPr>
    </w:p>
    <w:p w14:paraId="302D25A3" w14:textId="366C6AAB" w:rsidR="005448E7" w:rsidRPr="005448E7" w:rsidRDefault="005448E7" w:rsidP="005448E7">
      <w:pPr>
        <w:rPr>
          <w:rFonts w:ascii="仿宋" w:eastAsia="仿宋" w:hAnsi="仿宋"/>
          <w:sz w:val="24"/>
        </w:rPr>
      </w:pPr>
      <w:r>
        <w:rPr>
          <w:rFonts w:ascii="仿宋" w:eastAsia="仿宋" w:hAnsi="仿宋" w:hint="eastAsia"/>
          <w:sz w:val="24"/>
        </w:rPr>
        <w:t>C、</w:t>
      </w:r>
      <w:r w:rsidRPr="005448E7">
        <w:rPr>
          <w:rFonts w:ascii="仿宋" w:eastAsia="仿宋" w:hAnsi="仿宋"/>
          <w:sz w:val="24"/>
        </w:rPr>
        <w:t>充电桩部署问题。</w:t>
      </w:r>
    </w:p>
    <w:p w14:paraId="4F099E81" w14:textId="77777777" w:rsidR="005448E7" w:rsidRPr="005448E7" w:rsidRDefault="005448E7" w:rsidP="005448E7">
      <w:pPr>
        <w:ind w:firstLine="420"/>
        <w:rPr>
          <w:rFonts w:ascii="仿宋" w:eastAsia="仿宋" w:hAnsi="仿宋"/>
          <w:sz w:val="24"/>
        </w:rPr>
      </w:pPr>
      <w:r w:rsidRPr="005448E7">
        <w:rPr>
          <w:rFonts w:ascii="仿宋" w:eastAsia="仿宋" w:hAnsi="仿宋"/>
          <w:sz w:val="24"/>
        </w:rPr>
        <w:t>深圳校区面积庞大，未来规划有二期建设，目前一期建设包括逸仙楼、中山堂、体育馆、社康中心、东西园宿舍和多栋学院楼等等，师生总人数达到了一万五千多人，体量可以说非常庞大了，但是除去之前说的问题，还有一个长期存在未被改善的痛点：充电桩规划和管理问题。</w:t>
      </w:r>
    </w:p>
    <w:p w14:paraId="3F128EDC" w14:textId="77777777" w:rsidR="005448E7" w:rsidRPr="005448E7" w:rsidRDefault="005448E7" w:rsidP="005448E7">
      <w:pPr>
        <w:ind w:firstLine="420"/>
        <w:rPr>
          <w:rFonts w:ascii="仿宋" w:eastAsia="仿宋" w:hAnsi="仿宋"/>
          <w:sz w:val="24"/>
        </w:rPr>
      </w:pPr>
      <w:r w:rsidRPr="005448E7">
        <w:rPr>
          <w:rFonts w:ascii="仿宋" w:eastAsia="仿宋" w:hAnsi="仿宋"/>
          <w:sz w:val="24"/>
        </w:rPr>
        <w:t>据我们小组了解，中大深圳校区的电动车保有量已经超过5000辆，平均两个同学就有一辆电动车，平常学习生活中也肉眼可见，路边、教学楼门口、食堂附近是电动车停放的“重灾区”，尤其在午饭、晚饭和上下课时间点，电动车络绎不绝。但是拥有如此庞大的电动车数量，校区却没有提供足够的充电桩供应，校园内的充电桩有4处，分别设置在西园五栋之后、西南门医学院楼拐角处、东园食堂门口、东教学楼处。在24年之前，每个充电桩站点都仅设有3到4个充电柜，每个充电柜有20个口，分别是中间的14个柜门，和左右两边</w:t>
      </w:r>
      <w:r w:rsidRPr="005448E7">
        <w:rPr>
          <w:rFonts w:ascii="仿宋" w:eastAsia="仿宋" w:hAnsi="仿宋"/>
          <w:sz w:val="24"/>
        </w:rPr>
        <w:lastRenderedPageBreak/>
        <w:t>各3个充口，每个充电桩站点总共有60个充口可以供给电动车充电，首先数量是远远不够的，其次每个充电柜之间的间距设置不合理，平均只有一米多不到两米，而相邻充电柜侧边的充口有6个，很明显这一米多的距离是不够停放6辆电动车的，而且在深圳校区的电动车当中，有将近一半的电动车是中大型电动自行车，是无法取出电池进行充电的，但侧边的充口数量和大型电动车的数量严重不匹配，这就导致很多的同学选择不提倡的“飞线”充电，而充电器的线长度有限，短则一米，多也不超过两米，这就导致大量飞线充电的电动车只能停在充电柜前的位置充电，和上述的不合理规划形成了一个恶性循环。好在24年中经过了一次充电桩口的补充，在每个站点旁边的空地上设置了两排充电口，极大的缓解了充电口不够用的问题。</w:t>
      </w:r>
    </w:p>
    <w:p w14:paraId="39A300FD" w14:textId="7589E09D" w:rsidR="005448E7" w:rsidRDefault="005448E7" w:rsidP="005448E7">
      <w:pPr>
        <w:ind w:firstLine="420"/>
        <w:rPr>
          <w:rFonts w:ascii="仿宋" w:eastAsia="仿宋" w:hAnsi="仿宋"/>
          <w:sz w:val="24"/>
        </w:rPr>
      </w:pPr>
      <w:r w:rsidRPr="005448E7">
        <w:rPr>
          <w:rFonts w:ascii="仿宋" w:eastAsia="仿宋" w:hAnsi="仿宋"/>
          <w:sz w:val="24"/>
        </w:rPr>
        <w:t>然而，随着24年9月大量大一新生从南校区搬到深圳校区，电动车数量又出现很大程度的增加，这个问题又变得显著，此外，充电站的运行维护方面仍有需要改进的方面，我们讨论后的愿景是在各个充电站点建遮雨棚，综合上述问题，很多中大型电动车是飞线充电，这就导致充电器是暴露在外的，在下雨天，如果出现小程序未及时关停深圳校区的充电桩的情况，很多同学的充电器都有进水的风险，充电器进水会导致充电器损坏，甚至着火，无疑增加了安全风险，但及时关闭充电桩并不能很好的解决这个问题，深圳的雨季非常长，2024年4月到5月，下大到暴雨的天数达到了47天，有的时候下雨会持续半个月甚至更久，如果只是关停充电桩，那么大量同学都没法给电动车充电，反之如果给充电站修建可以用来遮雨的棚子，就可以在保证安全的同时让同学们都能充到电。</w:t>
      </w:r>
    </w:p>
    <w:p w14:paraId="15F7AD11" w14:textId="77777777" w:rsidR="005448E7" w:rsidRDefault="005448E7" w:rsidP="005448E7">
      <w:pPr>
        <w:rPr>
          <w:rFonts w:ascii="仿宋" w:eastAsia="仿宋" w:hAnsi="仿宋" w:hint="eastAsia"/>
          <w:sz w:val="24"/>
        </w:rPr>
      </w:pPr>
    </w:p>
    <w:p w14:paraId="34ADD5E0" w14:textId="33CBA661" w:rsidR="00600AFD" w:rsidRDefault="00600AFD" w:rsidP="00600AFD">
      <w:pPr>
        <w:rPr>
          <w:rFonts w:ascii="仿宋" w:eastAsia="仿宋" w:hAnsi="仿宋"/>
          <w:sz w:val="24"/>
        </w:rPr>
      </w:pPr>
      <w:r>
        <w:rPr>
          <w:rFonts w:ascii="仿宋" w:eastAsia="仿宋" w:hAnsi="仿宋" w:hint="eastAsia"/>
          <w:sz w:val="24"/>
        </w:rPr>
        <w:t>二、深圳校区交通系统愿景及目标展望</w:t>
      </w:r>
    </w:p>
    <w:p w14:paraId="171821EC" w14:textId="77777777" w:rsidR="005448E7" w:rsidRPr="005448E7" w:rsidRDefault="005448E7" w:rsidP="005448E7">
      <w:pPr>
        <w:rPr>
          <w:rFonts w:ascii="仿宋" w:eastAsia="仿宋" w:hAnsi="仿宋"/>
          <w:sz w:val="24"/>
        </w:rPr>
      </w:pPr>
      <w:r w:rsidRPr="005448E7">
        <w:rPr>
          <w:rFonts w:ascii="仿宋" w:eastAsia="仿宋" w:hAnsi="仿宋"/>
          <w:sz w:val="24"/>
        </w:rPr>
        <w:t>1. 上下课高峰期间人人有车用，在宿舍或者教学楼附近有足够的车能方便快捷的准时到达上课地点，比如在高峰时期将部分校园闲置共享电动车调度到高峰使用地区。</w:t>
      </w:r>
    </w:p>
    <w:p w14:paraId="13DA13D5" w14:textId="77777777" w:rsidR="005448E7" w:rsidRPr="005448E7" w:rsidRDefault="005448E7" w:rsidP="005448E7">
      <w:pPr>
        <w:rPr>
          <w:rFonts w:ascii="仿宋" w:eastAsia="仿宋" w:hAnsi="仿宋"/>
          <w:sz w:val="24"/>
        </w:rPr>
      </w:pPr>
      <w:r w:rsidRPr="005448E7">
        <w:rPr>
          <w:rFonts w:ascii="仿宋" w:eastAsia="仿宋" w:hAnsi="仿宋"/>
          <w:sz w:val="24"/>
        </w:rPr>
        <w:t>2. 降低校园交通成本，最好能将校园内部同期成本控制到每个月10元以内</w:t>
      </w:r>
    </w:p>
    <w:p w14:paraId="30379597" w14:textId="77777777" w:rsidR="005448E7" w:rsidRPr="005448E7" w:rsidRDefault="005448E7" w:rsidP="005448E7">
      <w:pPr>
        <w:rPr>
          <w:rFonts w:ascii="仿宋" w:eastAsia="仿宋" w:hAnsi="仿宋"/>
          <w:sz w:val="24"/>
        </w:rPr>
      </w:pPr>
      <w:r w:rsidRPr="005448E7">
        <w:rPr>
          <w:rFonts w:ascii="仿宋" w:eastAsia="仿宋" w:hAnsi="仿宋"/>
          <w:sz w:val="24"/>
        </w:rPr>
        <w:t>3. 平峰期间有需求时能在可接受的时间成本内找到车用，确保主要校园设施附近有车可用，具体可通过合理分布共享电动车和响应式的校园巴士解决</w:t>
      </w:r>
    </w:p>
    <w:p w14:paraId="5F729912" w14:textId="77777777" w:rsidR="005448E7" w:rsidRPr="005448E7" w:rsidRDefault="005448E7" w:rsidP="005448E7">
      <w:pPr>
        <w:rPr>
          <w:rFonts w:ascii="仿宋" w:eastAsia="仿宋" w:hAnsi="仿宋"/>
          <w:sz w:val="24"/>
        </w:rPr>
      </w:pPr>
      <w:r w:rsidRPr="005448E7">
        <w:rPr>
          <w:rFonts w:ascii="仿宋" w:eastAsia="仿宋" w:hAnsi="仿宋"/>
          <w:sz w:val="24"/>
        </w:rPr>
        <w:t>4. 加装智能红绿灯：在电通院、东园食堂等5个重点路口，上下课时段（如7:50-8:30、11:50-12:30）开启红绿灯。绿灯时间按需调整或采用按键过街等形式。</w:t>
      </w:r>
    </w:p>
    <w:p w14:paraId="4A6731DD" w14:textId="77777777" w:rsidR="005448E7" w:rsidRPr="005448E7" w:rsidRDefault="005448E7" w:rsidP="005448E7">
      <w:pPr>
        <w:rPr>
          <w:rFonts w:ascii="仿宋" w:eastAsia="仿宋" w:hAnsi="仿宋"/>
          <w:sz w:val="24"/>
        </w:rPr>
      </w:pPr>
      <w:r w:rsidRPr="005448E7">
        <w:rPr>
          <w:rFonts w:ascii="仿宋" w:eastAsia="仿宋" w:hAnsi="仿宋"/>
          <w:sz w:val="24"/>
        </w:rPr>
        <w:t>5. 改善视野盲区：在转弯处安装广角凸面镜（类似小区停车场用的圆形反光镜）或者感应设施，检测到有车辆快速接近时闪灯进行警示，让骑车同学提前注意到来车。</w:t>
      </w:r>
    </w:p>
    <w:p w14:paraId="73F0BB75" w14:textId="77777777" w:rsidR="005448E7" w:rsidRPr="005448E7" w:rsidRDefault="005448E7" w:rsidP="005448E7">
      <w:pPr>
        <w:rPr>
          <w:rFonts w:ascii="仿宋" w:eastAsia="仿宋" w:hAnsi="仿宋"/>
          <w:sz w:val="24"/>
        </w:rPr>
      </w:pPr>
      <w:r w:rsidRPr="005448E7">
        <w:rPr>
          <w:rFonts w:ascii="仿宋" w:eastAsia="仿宋" w:hAnsi="仿宋"/>
          <w:sz w:val="24"/>
        </w:rPr>
        <w:lastRenderedPageBreak/>
        <w:t>6. 强制减速措施：在长下坡路段画减速提示线，设置3-4条橡胶减速带，防止电动车车速过快，或者通过红绿灯等措施；或者采用智能拍照测速设施，将超速者用摄像头拍下处罚</w:t>
      </w:r>
    </w:p>
    <w:p w14:paraId="75545EFA" w14:textId="77777777" w:rsidR="005448E7" w:rsidRPr="005448E7" w:rsidRDefault="005448E7" w:rsidP="005448E7">
      <w:pPr>
        <w:rPr>
          <w:rFonts w:ascii="仿宋" w:eastAsia="仿宋" w:hAnsi="仿宋"/>
          <w:sz w:val="24"/>
        </w:rPr>
      </w:pPr>
      <w:r w:rsidRPr="005448E7">
        <w:rPr>
          <w:rFonts w:ascii="仿宋" w:eastAsia="仿宋" w:hAnsi="仿宋"/>
          <w:sz w:val="24"/>
        </w:rPr>
        <w:t>7. 关于停车问题，可将东区教学楼出口的电动车停车区改造为斜向停车（45度角），腾出更多通行空间，或者采用潮汐停车场的设计，高峰时期允许部分广场区域临时停放</w:t>
      </w:r>
    </w:p>
    <w:p w14:paraId="40CC972E" w14:textId="77777777" w:rsidR="005448E7" w:rsidRDefault="005448E7" w:rsidP="005448E7">
      <w:pPr>
        <w:rPr>
          <w:rFonts w:ascii="仿宋" w:eastAsia="仿宋" w:hAnsi="仿宋"/>
          <w:sz w:val="24"/>
        </w:rPr>
      </w:pPr>
      <w:r w:rsidRPr="005448E7">
        <w:rPr>
          <w:rFonts w:ascii="仿宋" w:eastAsia="仿宋" w:hAnsi="仿宋"/>
          <w:sz w:val="24"/>
        </w:rPr>
        <w:t>8. 关于惩罚方式，可以引入校园信用制度等，将发现的不文明驾驶行为进行计分处理，加强日常交通安全教育，定期开展相关宣传活动等，可以将之前发生过的多起因车速过快造成的交通事故在饭堂等地方进行展示宣传以提高大家的安全意识。</w:t>
      </w:r>
    </w:p>
    <w:p w14:paraId="0C989C19" w14:textId="11DD6574" w:rsidR="005448E7" w:rsidRPr="005448E7" w:rsidRDefault="005448E7" w:rsidP="005448E7">
      <w:pPr>
        <w:rPr>
          <w:rFonts w:ascii="仿宋" w:eastAsia="仿宋" w:hAnsi="仿宋" w:hint="eastAsia"/>
          <w:sz w:val="24"/>
        </w:rPr>
      </w:pPr>
      <w:r>
        <w:rPr>
          <w:rFonts w:ascii="仿宋" w:eastAsia="仿宋" w:hAnsi="仿宋" w:hint="eastAsia"/>
          <w:sz w:val="24"/>
        </w:rPr>
        <w:t>9</w:t>
      </w:r>
      <w:r w:rsidRPr="005448E7">
        <w:rPr>
          <w:rFonts w:ascii="仿宋" w:eastAsia="仿宋" w:hAnsi="仿宋"/>
          <w:sz w:val="24"/>
        </w:rPr>
        <w:t>.</w:t>
      </w:r>
      <w:r w:rsidRPr="005448E7">
        <w:rPr>
          <w:rFonts w:ascii="仿宋" w:eastAsia="仿宋" w:hAnsi="仿宋"/>
          <w:sz w:val="24"/>
        </w:rPr>
        <w:t xml:space="preserve"> </w:t>
      </w:r>
      <w:r w:rsidRPr="005448E7">
        <w:rPr>
          <w:rFonts w:ascii="仿宋" w:eastAsia="仿宋" w:hAnsi="仿宋"/>
          <w:sz w:val="24"/>
        </w:rPr>
        <w:t>希望可以在东园宿舍楼对面的围栏边修建充电桩，鉴于宿舍楼下道路对面的路沿较长而且宽度刚好可以停放一辆电动车，在这个地方设置充电桩可以很大程度上解决充电位置不够的问题，当然也需要考虑充满电后未及时骑走导致占用闲置充电位的问题。</w:t>
      </w:r>
    </w:p>
    <w:p w14:paraId="61C35E9F" w14:textId="77777777" w:rsidR="005448E7" w:rsidRDefault="005448E7" w:rsidP="005448E7">
      <w:pPr>
        <w:rPr>
          <w:rFonts w:ascii="仿宋" w:eastAsia="仿宋" w:hAnsi="仿宋"/>
          <w:sz w:val="24"/>
        </w:rPr>
      </w:pPr>
    </w:p>
    <w:p w14:paraId="03D08B05" w14:textId="59B722EA" w:rsidR="005448E7" w:rsidRPr="005448E7" w:rsidRDefault="005448E7" w:rsidP="005448E7">
      <w:pPr>
        <w:rPr>
          <w:rFonts w:ascii="仿宋" w:eastAsia="仿宋" w:hAnsi="仿宋"/>
          <w:sz w:val="24"/>
        </w:rPr>
      </w:pPr>
      <w:r w:rsidRPr="005448E7">
        <w:rPr>
          <w:rFonts w:ascii="仿宋" w:eastAsia="仿宋" w:hAnsi="仿宋"/>
          <w:sz w:val="24"/>
        </w:rPr>
        <w:t>期待达成的目标：</w:t>
      </w:r>
    </w:p>
    <w:p w14:paraId="580D29A2" w14:textId="7271E0FB" w:rsidR="00600AFD" w:rsidRDefault="005448E7" w:rsidP="005448E7">
      <w:pPr>
        <w:rPr>
          <w:rFonts w:ascii="仿宋" w:eastAsia="仿宋" w:hAnsi="仿宋"/>
          <w:sz w:val="24"/>
        </w:rPr>
      </w:pPr>
      <w:r w:rsidRPr="005448E7">
        <w:rPr>
          <w:rFonts w:ascii="仿宋" w:eastAsia="仿宋" w:hAnsi="仿宋"/>
          <w:sz w:val="24"/>
        </w:rPr>
        <w:t>实现全自动智能化的智慧校园交通系统，实现校园高峰时期通行高效率，低成本，高安全度；平峰时期高可达性，方便快捷，引入摄像头等传感设施和信号灯等警告设施，协助提高校园通行安全性</w:t>
      </w:r>
    </w:p>
    <w:p w14:paraId="6C96569B" w14:textId="77777777" w:rsidR="00600AFD" w:rsidRDefault="00600AFD" w:rsidP="00600AFD">
      <w:pPr>
        <w:rPr>
          <w:rFonts w:ascii="仿宋" w:eastAsia="仿宋" w:hAnsi="仿宋"/>
          <w:sz w:val="24"/>
        </w:rPr>
      </w:pPr>
    </w:p>
    <w:p w14:paraId="3FE61CED" w14:textId="77777777" w:rsidR="00600AFD" w:rsidRPr="00600AFD" w:rsidRDefault="00600AFD" w:rsidP="00600AFD">
      <w:pPr>
        <w:rPr>
          <w:rFonts w:ascii="仿宋" w:eastAsia="仿宋" w:hAnsi="仿宋" w:hint="eastAsia"/>
          <w:sz w:val="24"/>
        </w:rPr>
      </w:pPr>
    </w:p>
    <w:sectPr w:rsidR="00600AFD" w:rsidRPr="00600A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21B7E"/>
    <w:multiLevelType w:val="hybridMultilevel"/>
    <w:tmpl w:val="BF4418E2"/>
    <w:lvl w:ilvl="0" w:tplc="A51A436A">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5FE1CF2"/>
    <w:multiLevelType w:val="hybridMultilevel"/>
    <w:tmpl w:val="2FA8CABE"/>
    <w:lvl w:ilvl="0" w:tplc="9D80BB9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1D60150D"/>
    <w:multiLevelType w:val="hybridMultilevel"/>
    <w:tmpl w:val="109813E0"/>
    <w:lvl w:ilvl="0" w:tplc="E062A50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54452756">
    <w:abstractNumId w:val="0"/>
  </w:num>
  <w:num w:numId="2" w16cid:durableId="813254736">
    <w:abstractNumId w:val="2"/>
  </w:num>
  <w:num w:numId="3" w16cid:durableId="2028869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AFD"/>
    <w:rsid w:val="005448E7"/>
    <w:rsid w:val="00600AFD"/>
    <w:rsid w:val="007D130C"/>
    <w:rsid w:val="00B36678"/>
    <w:rsid w:val="00CA5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A09873"/>
  <w15:chartTrackingRefBased/>
  <w15:docId w15:val="{51E82D2B-F9C0-5D42-9581-F9D086B49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00AF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00AF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00AF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00AF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00AF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00AF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00AF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00AF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00AF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00AF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00AF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00AF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00AFD"/>
    <w:rPr>
      <w:rFonts w:cstheme="majorBidi"/>
      <w:color w:val="0F4761" w:themeColor="accent1" w:themeShade="BF"/>
      <w:sz w:val="28"/>
      <w:szCs w:val="28"/>
    </w:rPr>
  </w:style>
  <w:style w:type="character" w:customStyle="1" w:styleId="50">
    <w:name w:val="标题 5 字符"/>
    <w:basedOn w:val="a0"/>
    <w:link w:val="5"/>
    <w:uiPriority w:val="9"/>
    <w:semiHidden/>
    <w:rsid w:val="00600AFD"/>
    <w:rPr>
      <w:rFonts w:cstheme="majorBidi"/>
      <w:color w:val="0F4761" w:themeColor="accent1" w:themeShade="BF"/>
      <w:sz w:val="24"/>
    </w:rPr>
  </w:style>
  <w:style w:type="character" w:customStyle="1" w:styleId="60">
    <w:name w:val="标题 6 字符"/>
    <w:basedOn w:val="a0"/>
    <w:link w:val="6"/>
    <w:uiPriority w:val="9"/>
    <w:semiHidden/>
    <w:rsid w:val="00600AFD"/>
    <w:rPr>
      <w:rFonts w:cstheme="majorBidi"/>
      <w:b/>
      <w:bCs/>
      <w:color w:val="0F4761" w:themeColor="accent1" w:themeShade="BF"/>
    </w:rPr>
  </w:style>
  <w:style w:type="character" w:customStyle="1" w:styleId="70">
    <w:name w:val="标题 7 字符"/>
    <w:basedOn w:val="a0"/>
    <w:link w:val="7"/>
    <w:uiPriority w:val="9"/>
    <w:semiHidden/>
    <w:rsid w:val="00600AFD"/>
    <w:rPr>
      <w:rFonts w:cstheme="majorBidi"/>
      <w:b/>
      <w:bCs/>
      <w:color w:val="595959" w:themeColor="text1" w:themeTint="A6"/>
    </w:rPr>
  </w:style>
  <w:style w:type="character" w:customStyle="1" w:styleId="80">
    <w:name w:val="标题 8 字符"/>
    <w:basedOn w:val="a0"/>
    <w:link w:val="8"/>
    <w:uiPriority w:val="9"/>
    <w:semiHidden/>
    <w:rsid w:val="00600AFD"/>
    <w:rPr>
      <w:rFonts w:cstheme="majorBidi"/>
      <w:color w:val="595959" w:themeColor="text1" w:themeTint="A6"/>
    </w:rPr>
  </w:style>
  <w:style w:type="character" w:customStyle="1" w:styleId="90">
    <w:name w:val="标题 9 字符"/>
    <w:basedOn w:val="a0"/>
    <w:link w:val="9"/>
    <w:uiPriority w:val="9"/>
    <w:semiHidden/>
    <w:rsid w:val="00600AFD"/>
    <w:rPr>
      <w:rFonts w:eastAsiaTheme="majorEastAsia" w:cstheme="majorBidi"/>
      <w:color w:val="595959" w:themeColor="text1" w:themeTint="A6"/>
    </w:rPr>
  </w:style>
  <w:style w:type="paragraph" w:styleId="a3">
    <w:name w:val="Title"/>
    <w:basedOn w:val="a"/>
    <w:next w:val="a"/>
    <w:link w:val="a4"/>
    <w:uiPriority w:val="10"/>
    <w:qFormat/>
    <w:rsid w:val="00600AF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00AF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00AF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00AF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00AFD"/>
    <w:pPr>
      <w:spacing w:before="160"/>
      <w:jc w:val="center"/>
    </w:pPr>
    <w:rPr>
      <w:i/>
      <w:iCs/>
      <w:color w:val="404040" w:themeColor="text1" w:themeTint="BF"/>
    </w:rPr>
  </w:style>
  <w:style w:type="character" w:customStyle="1" w:styleId="a8">
    <w:name w:val="引用 字符"/>
    <w:basedOn w:val="a0"/>
    <w:link w:val="a7"/>
    <w:uiPriority w:val="29"/>
    <w:rsid w:val="00600AFD"/>
    <w:rPr>
      <w:i/>
      <w:iCs/>
      <w:color w:val="404040" w:themeColor="text1" w:themeTint="BF"/>
    </w:rPr>
  </w:style>
  <w:style w:type="paragraph" w:styleId="a9">
    <w:name w:val="List Paragraph"/>
    <w:basedOn w:val="a"/>
    <w:uiPriority w:val="34"/>
    <w:qFormat/>
    <w:rsid w:val="00600AFD"/>
    <w:pPr>
      <w:ind w:left="720"/>
      <w:contextualSpacing/>
    </w:pPr>
  </w:style>
  <w:style w:type="character" w:styleId="aa">
    <w:name w:val="Intense Emphasis"/>
    <w:basedOn w:val="a0"/>
    <w:uiPriority w:val="21"/>
    <w:qFormat/>
    <w:rsid w:val="00600AFD"/>
    <w:rPr>
      <w:i/>
      <w:iCs/>
      <w:color w:val="0F4761" w:themeColor="accent1" w:themeShade="BF"/>
    </w:rPr>
  </w:style>
  <w:style w:type="paragraph" w:styleId="ab">
    <w:name w:val="Intense Quote"/>
    <w:basedOn w:val="a"/>
    <w:next w:val="a"/>
    <w:link w:val="ac"/>
    <w:uiPriority w:val="30"/>
    <w:qFormat/>
    <w:rsid w:val="00600A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00AFD"/>
    <w:rPr>
      <w:i/>
      <w:iCs/>
      <w:color w:val="0F4761" w:themeColor="accent1" w:themeShade="BF"/>
    </w:rPr>
  </w:style>
  <w:style w:type="character" w:styleId="ad">
    <w:name w:val="Intense Reference"/>
    <w:basedOn w:val="a0"/>
    <w:uiPriority w:val="32"/>
    <w:qFormat/>
    <w:rsid w:val="00600A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3</cp:revision>
  <dcterms:created xsi:type="dcterms:W3CDTF">2025-03-18T09:33:00Z</dcterms:created>
  <dcterms:modified xsi:type="dcterms:W3CDTF">2025-03-18T15:42:00Z</dcterms:modified>
</cp:coreProperties>
</file>