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B17A2D" w14:textId="77777777" w:rsidR="00CD4FE8" w:rsidRDefault="00CD4FE8" w:rsidP="00CD4FE8">
      <w:pPr>
        <w:jc w:val="center"/>
        <w:rPr>
          <w:rFonts w:ascii="Arial" w:eastAsia="楷体_GB2312" w:hAnsi="Arial" w:cs="Arial"/>
          <w:kern w:val="0"/>
          <w:sz w:val="24"/>
          <w:szCs w:val="20"/>
        </w:rPr>
      </w:pPr>
      <w:r>
        <w:rPr>
          <w:rFonts w:ascii="Arial" w:eastAsia="楷体_GB2312" w:hAnsi="Arial" w:cs="Arial" w:hint="eastAsia"/>
          <w:kern w:val="0"/>
          <w:sz w:val="24"/>
          <w:szCs w:val="20"/>
        </w:rPr>
        <w:t>智能交通信号协调控制实验</w:t>
      </w:r>
    </w:p>
    <w:p w14:paraId="6BECD01C" w14:textId="77777777" w:rsidR="00CD4FE8" w:rsidRPr="00CD4FE8" w:rsidRDefault="00CD4FE8" w:rsidP="00CD4FE8">
      <w:pPr>
        <w:rPr>
          <w:rFonts w:hint="eastAsia"/>
          <w:b/>
          <w:bCs/>
        </w:rPr>
      </w:pPr>
    </w:p>
    <w:p w14:paraId="7CEDE45F" w14:textId="2B6C119F" w:rsidR="00CD4FE8" w:rsidRPr="00CD4FE8" w:rsidRDefault="00CD4FE8" w:rsidP="00CD4FE8">
      <w:pPr>
        <w:rPr>
          <w:rFonts w:hint="eastAsia"/>
          <w:b/>
          <w:bCs/>
        </w:rPr>
      </w:pPr>
      <w:r w:rsidRPr="00CD4FE8">
        <w:rPr>
          <w:b/>
          <w:bCs/>
        </w:rPr>
        <w:t>【实验报告】- 实验三</w:t>
      </w:r>
    </w:p>
    <w:p w14:paraId="4D5F0BB1" w14:textId="77777777" w:rsidR="00CD4FE8" w:rsidRPr="00CD4FE8" w:rsidRDefault="00CD4FE8" w:rsidP="00CD4FE8">
      <w:pPr>
        <w:rPr>
          <w:rFonts w:hint="eastAsia"/>
        </w:rPr>
      </w:pPr>
      <w:r w:rsidRPr="00CD4FE8">
        <w:rPr>
          <w:b/>
          <w:bCs/>
        </w:rPr>
        <w:t>1. 简要描述信号机与后台管理软件建立通信的过程。</w:t>
      </w:r>
    </w:p>
    <w:p w14:paraId="525076D1" w14:textId="77777777" w:rsidR="00CD4FE8" w:rsidRPr="00CD4FE8" w:rsidRDefault="00CD4FE8" w:rsidP="00CD4FE8">
      <w:pPr>
        <w:numPr>
          <w:ilvl w:val="0"/>
          <w:numId w:val="1"/>
        </w:numPr>
        <w:rPr>
          <w:rFonts w:hint="eastAsia"/>
        </w:rPr>
      </w:pPr>
      <w:r w:rsidRPr="00CD4FE8">
        <w:rPr>
          <w:b/>
          <w:bCs/>
        </w:rPr>
        <w:t>步骤说明</w:t>
      </w:r>
      <w:r w:rsidRPr="00CD4FE8">
        <w:t>：</w:t>
      </w:r>
    </w:p>
    <w:p w14:paraId="73EB10E1" w14:textId="77777777" w:rsidR="00CD4FE8" w:rsidRPr="00CD4FE8" w:rsidRDefault="00CD4FE8" w:rsidP="00CD4FE8">
      <w:pPr>
        <w:numPr>
          <w:ilvl w:val="1"/>
          <w:numId w:val="1"/>
        </w:numPr>
        <w:rPr>
          <w:rFonts w:hint="eastAsia"/>
        </w:rPr>
      </w:pPr>
      <w:r w:rsidRPr="00CD4FE8">
        <w:rPr>
          <w:b/>
          <w:bCs/>
        </w:rPr>
        <w:t>网络配置</w:t>
      </w:r>
      <w:r w:rsidRPr="00CD4FE8">
        <w:t>：确保信号机与后台管理软件的PC连接到同一局域网（IP段为192.168.1.xxx）。</w:t>
      </w:r>
    </w:p>
    <w:p w14:paraId="1BF38997" w14:textId="77777777" w:rsidR="00CD4FE8" w:rsidRPr="00CD4FE8" w:rsidRDefault="00CD4FE8" w:rsidP="00CD4FE8">
      <w:pPr>
        <w:numPr>
          <w:ilvl w:val="1"/>
          <w:numId w:val="1"/>
        </w:numPr>
        <w:rPr>
          <w:rFonts w:hint="eastAsia"/>
        </w:rPr>
      </w:pPr>
      <w:r w:rsidRPr="00CD4FE8">
        <w:rPr>
          <w:b/>
          <w:bCs/>
        </w:rPr>
        <w:t>信号机设置</w:t>
      </w:r>
      <w:r w:rsidRPr="00CD4FE8">
        <w:t>：在信号机设置界面配置服务器IP（默认为192.168.1.190）和端口（默认为5000）。</w:t>
      </w:r>
    </w:p>
    <w:p w14:paraId="68F23773" w14:textId="77777777" w:rsidR="00CD4FE8" w:rsidRPr="00CD4FE8" w:rsidRDefault="00CD4FE8" w:rsidP="00CD4FE8">
      <w:pPr>
        <w:numPr>
          <w:ilvl w:val="1"/>
          <w:numId w:val="1"/>
        </w:numPr>
        <w:rPr>
          <w:rFonts w:hint="eastAsia"/>
        </w:rPr>
      </w:pPr>
      <w:r w:rsidRPr="00CD4FE8">
        <w:rPr>
          <w:b/>
          <w:bCs/>
        </w:rPr>
        <w:t>启动服务程序</w:t>
      </w:r>
      <w:r w:rsidRPr="00CD4FE8">
        <w:t>：在PC端打开服务程序WMServer，点击“启动”按钮，确保服务状态显示为“已启动”。</w:t>
      </w:r>
    </w:p>
    <w:p w14:paraId="2F462F90" w14:textId="3DB27B8D" w:rsidR="00CD4FE8" w:rsidRPr="00CD4FE8" w:rsidRDefault="00CD4FE8" w:rsidP="00CD4FE8">
      <w:pPr>
        <w:numPr>
          <w:ilvl w:val="1"/>
          <w:numId w:val="1"/>
        </w:numPr>
        <w:rPr>
          <w:rFonts w:hint="eastAsia"/>
        </w:rPr>
      </w:pPr>
      <w:r w:rsidRPr="00CD4FE8">
        <w:rPr>
          <w:b/>
          <w:bCs/>
        </w:rPr>
        <w:t>后台软件连接</w:t>
      </w:r>
      <w:r w:rsidRPr="00CD4FE8">
        <w:t>：打开后台管理软件，输入账号和密码登录，进入主界面后点击“信号机列表”，添加或编辑信号机的IP、端口、编号等信息。</w:t>
      </w:r>
    </w:p>
    <w:p w14:paraId="329B79A9" w14:textId="77777777" w:rsidR="00CD4FE8" w:rsidRPr="00CD4FE8" w:rsidRDefault="00CD4FE8" w:rsidP="00CD4FE8">
      <w:pPr>
        <w:numPr>
          <w:ilvl w:val="1"/>
          <w:numId w:val="1"/>
        </w:numPr>
        <w:rPr>
          <w:rFonts w:hint="eastAsia"/>
        </w:rPr>
      </w:pPr>
      <w:r w:rsidRPr="00CD4FE8">
        <w:rPr>
          <w:b/>
          <w:bCs/>
        </w:rPr>
        <w:t>授权与同步</w:t>
      </w:r>
      <w:r w:rsidRPr="00CD4FE8">
        <w:t>：在服务程序界面点击“信号机授权”，对在线信号机进行授权，确保后台管理软件可下发指令。</w:t>
      </w:r>
    </w:p>
    <w:p w14:paraId="119713C7" w14:textId="77777777" w:rsidR="00CD4FE8" w:rsidRPr="00CD4FE8" w:rsidRDefault="00CD4FE8" w:rsidP="00CD4FE8">
      <w:pPr>
        <w:rPr>
          <w:rFonts w:hint="eastAsia"/>
        </w:rPr>
      </w:pPr>
      <w:r w:rsidRPr="00CD4FE8">
        <w:rPr>
          <w:b/>
          <w:bCs/>
        </w:rPr>
        <w:t>2. 描述信号机有哪些常用的特殊手动控制指令。</w:t>
      </w:r>
    </w:p>
    <w:p w14:paraId="6BDE626D" w14:textId="77777777" w:rsidR="00CD4FE8" w:rsidRPr="00CD4FE8" w:rsidRDefault="00CD4FE8" w:rsidP="00CD4FE8">
      <w:pPr>
        <w:numPr>
          <w:ilvl w:val="0"/>
          <w:numId w:val="2"/>
        </w:numPr>
        <w:rPr>
          <w:rFonts w:hint="eastAsia"/>
        </w:rPr>
      </w:pPr>
      <w:r w:rsidRPr="00CD4FE8">
        <w:rPr>
          <w:b/>
          <w:bCs/>
        </w:rPr>
        <w:t>指令列表</w:t>
      </w:r>
      <w:r w:rsidRPr="00CD4FE8">
        <w:t>：</w:t>
      </w:r>
    </w:p>
    <w:p w14:paraId="4D72E516" w14:textId="77777777" w:rsidR="00CD4FE8" w:rsidRPr="00CD4FE8" w:rsidRDefault="00CD4FE8" w:rsidP="00CD4FE8">
      <w:pPr>
        <w:numPr>
          <w:ilvl w:val="1"/>
          <w:numId w:val="2"/>
        </w:numPr>
        <w:rPr>
          <w:rFonts w:hint="eastAsia"/>
        </w:rPr>
      </w:pPr>
      <w:r w:rsidRPr="00CD4FE8">
        <w:rPr>
          <w:b/>
          <w:bCs/>
        </w:rPr>
        <w:t>全红指令</w:t>
      </w:r>
      <w:r w:rsidRPr="00CD4FE8">
        <w:t>：所有信号灯显示红色，强制暂停交通流。</w:t>
      </w:r>
    </w:p>
    <w:p w14:paraId="4BCB4FA3" w14:textId="77777777" w:rsidR="00CD4FE8" w:rsidRPr="00CD4FE8" w:rsidRDefault="00CD4FE8" w:rsidP="00CD4FE8">
      <w:pPr>
        <w:numPr>
          <w:ilvl w:val="1"/>
          <w:numId w:val="2"/>
        </w:numPr>
        <w:rPr>
          <w:rFonts w:hint="eastAsia"/>
        </w:rPr>
      </w:pPr>
      <w:r w:rsidRPr="00CD4FE8">
        <w:rPr>
          <w:b/>
          <w:bCs/>
        </w:rPr>
        <w:t>黄闪指令</w:t>
      </w:r>
      <w:r w:rsidRPr="00CD4FE8">
        <w:t>：黄灯持续闪烁，用于夜间或紧急情况。</w:t>
      </w:r>
    </w:p>
    <w:p w14:paraId="51BB0777" w14:textId="77777777" w:rsidR="00CD4FE8" w:rsidRPr="00CD4FE8" w:rsidRDefault="00CD4FE8" w:rsidP="00CD4FE8">
      <w:pPr>
        <w:numPr>
          <w:ilvl w:val="1"/>
          <w:numId w:val="2"/>
        </w:numPr>
        <w:rPr>
          <w:rFonts w:hint="eastAsia"/>
        </w:rPr>
      </w:pPr>
      <w:r w:rsidRPr="00CD4FE8">
        <w:rPr>
          <w:b/>
          <w:bCs/>
        </w:rPr>
        <w:t>关灯指令</w:t>
      </w:r>
      <w:r w:rsidRPr="00CD4FE8">
        <w:t>：关闭所有信号灯，需谨慎使用。</w:t>
      </w:r>
    </w:p>
    <w:p w14:paraId="0F1A459D" w14:textId="77777777" w:rsidR="00CD4FE8" w:rsidRPr="00CD4FE8" w:rsidRDefault="00CD4FE8" w:rsidP="00CD4FE8">
      <w:pPr>
        <w:numPr>
          <w:ilvl w:val="1"/>
          <w:numId w:val="2"/>
        </w:numPr>
        <w:rPr>
          <w:rFonts w:hint="eastAsia"/>
        </w:rPr>
      </w:pPr>
      <w:r w:rsidRPr="00CD4FE8">
        <w:rPr>
          <w:b/>
          <w:bCs/>
        </w:rPr>
        <w:t>下一相位指令</w:t>
      </w:r>
      <w:r w:rsidRPr="00CD4FE8">
        <w:t>：立即切换到下一相位，跳过当前倒计时。</w:t>
      </w:r>
    </w:p>
    <w:p w14:paraId="7B7F1D3B" w14:textId="17BF5D06" w:rsidR="00CD4FE8" w:rsidRDefault="00CD4FE8" w:rsidP="00CD4FE8">
      <w:pPr>
        <w:numPr>
          <w:ilvl w:val="1"/>
          <w:numId w:val="2"/>
        </w:numPr>
        <w:rPr>
          <w:rFonts w:hint="eastAsia"/>
        </w:rPr>
      </w:pPr>
      <w:r w:rsidRPr="00CD4FE8">
        <w:rPr>
          <w:b/>
          <w:bCs/>
        </w:rPr>
        <w:t>恢复指令</w:t>
      </w:r>
      <w:r w:rsidRPr="00CD4FE8">
        <w:t>：从手动控制切换回默认自动运行方案</w:t>
      </w:r>
      <w:r>
        <w:rPr>
          <w:rFonts w:hint="eastAsia"/>
        </w:rPr>
        <w:t>。</w:t>
      </w:r>
    </w:p>
    <w:p w14:paraId="1D7F56C9" w14:textId="2CA179C4" w:rsidR="00CD4FE8" w:rsidRDefault="00CD4FE8" w:rsidP="00BC6505">
      <w:pPr>
        <w:ind w:firstLineChars="700" w:firstLine="1470"/>
        <w:rPr>
          <w:rFonts w:hint="eastAsia"/>
        </w:rPr>
      </w:pPr>
    </w:p>
    <w:p w14:paraId="1215222C" w14:textId="77777777" w:rsidR="00CD4FE8" w:rsidRPr="00CD4FE8" w:rsidRDefault="00000000" w:rsidP="00CD4FE8">
      <w:pPr>
        <w:rPr>
          <w:rFonts w:hint="eastAsia"/>
        </w:rPr>
      </w:pPr>
      <w:r>
        <w:pict w14:anchorId="6F21F2BE">
          <v:rect id="_x0000_i1025" style="width:0;height:.75pt" o:hralign="center" o:hrstd="t" o:hr="t" fillcolor="#a0a0a0" stroked="f"/>
        </w:pict>
      </w:r>
    </w:p>
    <w:p w14:paraId="4FCCAD41" w14:textId="77777777" w:rsidR="00CD4FE8" w:rsidRPr="00CD4FE8" w:rsidRDefault="00CD4FE8" w:rsidP="00CD4FE8">
      <w:pPr>
        <w:rPr>
          <w:rFonts w:hint="eastAsia"/>
          <w:b/>
          <w:bCs/>
        </w:rPr>
      </w:pPr>
      <w:r w:rsidRPr="00CD4FE8">
        <w:rPr>
          <w:b/>
          <w:bCs/>
        </w:rPr>
        <w:t>【实验报告】- 实验四</w:t>
      </w:r>
    </w:p>
    <w:p w14:paraId="7A1F6416" w14:textId="77777777" w:rsidR="00CD4FE8" w:rsidRPr="00CD4FE8" w:rsidRDefault="00CD4FE8" w:rsidP="00CD4FE8">
      <w:pPr>
        <w:rPr>
          <w:rFonts w:hint="eastAsia"/>
        </w:rPr>
      </w:pPr>
      <w:r w:rsidRPr="00CD4FE8">
        <w:rPr>
          <w:b/>
          <w:bCs/>
        </w:rPr>
        <w:t>1. 简述信号机手动控制有哪几种控制类型。</w:t>
      </w:r>
    </w:p>
    <w:p w14:paraId="214F9927" w14:textId="77777777" w:rsidR="00CD4FE8" w:rsidRPr="00CD4FE8" w:rsidRDefault="00CD4FE8" w:rsidP="00CD4FE8">
      <w:pPr>
        <w:numPr>
          <w:ilvl w:val="0"/>
          <w:numId w:val="3"/>
        </w:numPr>
        <w:rPr>
          <w:rFonts w:hint="eastAsia"/>
        </w:rPr>
      </w:pPr>
      <w:r w:rsidRPr="00CD4FE8">
        <w:rPr>
          <w:b/>
          <w:bCs/>
        </w:rPr>
        <w:t>控制类型</w:t>
      </w:r>
      <w:r w:rsidRPr="00CD4FE8">
        <w:t>：</w:t>
      </w:r>
    </w:p>
    <w:p w14:paraId="05B33C12" w14:textId="77777777" w:rsidR="00CD4FE8" w:rsidRPr="00CD4FE8" w:rsidRDefault="00CD4FE8" w:rsidP="00CD4FE8">
      <w:pPr>
        <w:numPr>
          <w:ilvl w:val="1"/>
          <w:numId w:val="3"/>
        </w:numPr>
        <w:rPr>
          <w:rFonts w:hint="eastAsia"/>
        </w:rPr>
      </w:pPr>
      <w:r w:rsidRPr="00CD4FE8">
        <w:rPr>
          <w:b/>
          <w:bCs/>
        </w:rPr>
        <w:t>全红控制</w:t>
      </w:r>
      <w:r w:rsidRPr="00CD4FE8">
        <w:t>：强制全路口红灯。</w:t>
      </w:r>
    </w:p>
    <w:p w14:paraId="48143C48" w14:textId="77777777" w:rsidR="00CD4FE8" w:rsidRPr="00CD4FE8" w:rsidRDefault="00CD4FE8" w:rsidP="00CD4FE8">
      <w:pPr>
        <w:numPr>
          <w:ilvl w:val="1"/>
          <w:numId w:val="3"/>
        </w:numPr>
        <w:rPr>
          <w:rFonts w:hint="eastAsia"/>
        </w:rPr>
      </w:pPr>
      <w:r w:rsidRPr="00CD4FE8">
        <w:rPr>
          <w:b/>
          <w:bCs/>
        </w:rPr>
        <w:t>黄闪控制</w:t>
      </w:r>
      <w:r w:rsidRPr="00CD4FE8">
        <w:t>：黄灯周期性闪烁。</w:t>
      </w:r>
    </w:p>
    <w:p w14:paraId="4B596368" w14:textId="77777777" w:rsidR="00CD4FE8" w:rsidRPr="00CD4FE8" w:rsidRDefault="00CD4FE8" w:rsidP="00CD4FE8">
      <w:pPr>
        <w:numPr>
          <w:ilvl w:val="1"/>
          <w:numId w:val="3"/>
        </w:numPr>
        <w:rPr>
          <w:rFonts w:hint="eastAsia"/>
        </w:rPr>
      </w:pPr>
      <w:r w:rsidRPr="00CD4FE8">
        <w:rPr>
          <w:b/>
          <w:bCs/>
        </w:rPr>
        <w:t>关灯控制</w:t>
      </w:r>
      <w:r w:rsidRPr="00CD4FE8">
        <w:t>：关闭所有信号灯输出。</w:t>
      </w:r>
    </w:p>
    <w:p w14:paraId="3F477109" w14:textId="77777777" w:rsidR="00CD4FE8" w:rsidRPr="00CD4FE8" w:rsidRDefault="00CD4FE8" w:rsidP="00CD4FE8">
      <w:pPr>
        <w:numPr>
          <w:ilvl w:val="1"/>
          <w:numId w:val="3"/>
        </w:numPr>
        <w:rPr>
          <w:rFonts w:hint="eastAsia"/>
        </w:rPr>
      </w:pPr>
      <w:r w:rsidRPr="00CD4FE8">
        <w:rPr>
          <w:b/>
          <w:bCs/>
        </w:rPr>
        <w:t>相位跳转</w:t>
      </w:r>
      <w:r w:rsidRPr="00CD4FE8">
        <w:t>：手动触发下一相位。</w:t>
      </w:r>
    </w:p>
    <w:p w14:paraId="32C84175" w14:textId="77777777" w:rsidR="00CD4FE8" w:rsidRPr="00CD4FE8" w:rsidRDefault="00CD4FE8" w:rsidP="00CD4FE8">
      <w:pPr>
        <w:rPr>
          <w:rFonts w:hint="eastAsia"/>
        </w:rPr>
      </w:pPr>
      <w:r w:rsidRPr="00CD4FE8">
        <w:rPr>
          <w:b/>
          <w:bCs/>
        </w:rPr>
        <w:t>2. 相位方案设计需要用到哪些参数，各有什么意义？</w:t>
      </w:r>
    </w:p>
    <w:p w14:paraId="47840184" w14:textId="77777777" w:rsidR="00CD4FE8" w:rsidRPr="00CD4FE8" w:rsidRDefault="00CD4FE8" w:rsidP="00CD4FE8">
      <w:pPr>
        <w:numPr>
          <w:ilvl w:val="0"/>
          <w:numId w:val="4"/>
        </w:numPr>
        <w:rPr>
          <w:rFonts w:hint="eastAsia"/>
        </w:rPr>
      </w:pPr>
      <w:r w:rsidRPr="00CD4FE8">
        <w:rPr>
          <w:b/>
          <w:bCs/>
        </w:rPr>
        <w:t>关键参数</w:t>
      </w:r>
      <w:r w:rsidRPr="00CD4FE8">
        <w:t>：</w:t>
      </w:r>
    </w:p>
    <w:p w14:paraId="2E3B00E4" w14:textId="033AA738" w:rsidR="00CD4FE8" w:rsidRPr="00CD4FE8" w:rsidRDefault="00CD4FE8" w:rsidP="00CD4FE8">
      <w:pPr>
        <w:numPr>
          <w:ilvl w:val="1"/>
          <w:numId w:val="4"/>
        </w:numPr>
        <w:rPr>
          <w:rFonts w:hint="eastAsia"/>
        </w:rPr>
      </w:pPr>
      <w:r w:rsidRPr="00CD4FE8">
        <w:rPr>
          <w:b/>
          <w:bCs/>
        </w:rPr>
        <w:t>相位总数</w:t>
      </w:r>
      <w:r w:rsidRPr="00CD4FE8">
        <w:t>：一个周期内包含的相位数量。</w:t>
      </w:r>
    </w:p>
    <w:p w14:paraId="289DFFCC" w14:textId="01EE2B99" w:rsidR="00CD4FE8" w:rsidRPr="00CD4FE8" w:rsidRDefault="00CD4FE8" w:rsidP="00CD4FE8">
      <w:pPr>
        <w:numPr>
          <w:ilvl w:val="1"/>
          <w:numId w:val="4"/>
        </w:numPr>
        <w:rPr>
          <w:rFonts w:hint="eastAsia"/>
        </w:rPr>
      </w:pPr>
      <w:r w:rsidRPr="00CD4FE8">
        <w:rPr>
          <w:b/>
          <w:bCs/>
        </w:rPr>
        <w:t>绿灯时长</w:t>
      </w:r>
      <w:r w:rsidRPr="00CD4FE8">
        <w:t>：某相位绿灯持续时间。</w:t>
      </w:r>
    </w:p>
    <w:p w14:paraId="506B0E33" w14:textId="77777777" w:rsidR="00CD4FE8" w:rsidRPr="00CD4FE8" w:rsidRDefault="00CD4FE8" w:rsidP="00CD4FE8">
      <w:pPr>
        <w:numPr>
          <w:ilvl w:val="1"/>
          <w:numId w:val="4"/>
        </w:numPr>
        <w:rPr>
          <w:rFonts w:hint="eastAsia"/>
        </w:rPr>
      </w:pPr>
      <w:r w:rsidRPr="00CD4FE8">
        <w:rPr>
          <w:b/>
          <w:bCs/>
        </w:rPr>
        <w:t>黄灯时长</w:t>
      </w:r>
      <w:r w:rsidRPr="00CD4FE8">
        <w:t>：绿灯转红灯前的黄灯过渡时间。</w:t>
      </w:r>
    </w:p>
    <w:p w14:paraId="360C933E" w14:textId="7C2DBE65" w:rsidR="00CD4FE8" w:rsidRPr="00CD4FE8" w:rsidRDefault="00CD4FE8" w:rsidP="00CD4FE8">
      <w:pPr>
        <w:numPr>
          <w:ilvl w:val="1"/>
          <w:numId w:val="4"/>
        </w:numPr>
        <w:rPr>
          <w:rFonts w:hint="eastAsia"/>
        </w:rPr>
      </w:pPr>
      <w:r w:rsidRPr="00CD4FE8">
        <w:rPr>
          <w:b/>
          <w:bCs/>
        </w:rPr>
        <w:t>红灯时长</w:t>
      </w:r>
      <w:r w:rsidRPr="00CD4FE8">
        <w:t>：红灯持续时间。</w:t>
      </w:r>
    </w:p>
    <w:p w14:paraId="1B798DC3" w14:textId="77777777" w:rsidR="00CD4FE8" w:rsidRPr="00CD4FE8" w:rsidRDefault="00CD4FE8" w:rsidP="00CD4FE8">
      <w:pPr>
        <w:numPr>
          <w:ilvl w:val="1"/>
          <w:numId w:val="4"/>
        </w:numPr>
        <w:rPr>
          <w:rFonts w:hint="eastAsia"/>
        </w:rPr>
      </w:pPr>
      <w:r w:rsidRPr="00CD4FE8">
        <w:rPr>
          <w:b/>
          <w:bCs/>
        </w:rPr>
        <w:t>机动绿闪时间</w:t>
      </w:r>
      <w:r w:rsidRPr="00CD4FE8">
        <w:t>：绿灯结束前的闪烁提醒时间。</w:t>
      </w:r>
    </w:p>
    <w:p w14:paraId="21403C52" w14:textId="77777777" w:rsidR="00CD4FE8" w:rsidRPr="00CD4FE8" w:rsidRDefault="00CD4FE8" w:rsidP="00CD4FE8">
      <w:pPr>
        <w:numPr>
          <w:ilvl w:val="1"/>
          <w:numId w:val="4"/>
        </w:numPr>
        <w:rPr>
          <w:rFonts w:hint="eastAsia"/>
        </w:rPr>
      </w:pPr>
      <w:r w:rsidRPr="00CD4FE8">
        <w:rPr>
          <w:b/>
          <w:bCs/>
        </w:rPr>
        <w:t>行人绿闪时间</w:t>
      </w:r>
      <w:r w:rsidRPr="00CD4FE8">
        <w:t>：行人绿灯结束前的闪烁时间。</w:t>
      </w:r>
    </w:p>
    <w:p w14:paraId="3856DE65" w14:textId="77777777" w:rsidR="00CD4FE8" w:rsidRPr="00CD4FE8" w:rsidRDefault="00CD4FE8" w:rsidP="00CD4FE8">
      <w:pPr>
        <w:rPr>
          <w:rFonts w:hint="eastAsia"/>
        </w:rPr>
      </w:pPr>
      <w:r w:rsidRPr="00CD4FE8">
        <w:rPr>
          <w:b/>
          <w:bCs/>
        </w:rPr>
        <w:t>3. 相位方案的设计过程</w:t>
      </w:r>
    </w:p>
    <w:p w14:paraId="779EA2E7" w14:textId="77777777" w:rsidR="00CD4FE8" w:rsidRPr="00CD4FE8" w:rsidRDefault="00CD4FE8" w:rsidP="00CD4FE8">
      <w:pPr>
        <w:numPr>
          <w:ilvl w:val="0"/>
          <w:numId w:val="5"/>
        </w:numPr>
        <w:rPr>
          <w:rFonts w:hint="eastAsia"/>
        </w:rPr>
      </w:pPr>
      <w:r w:rsidRPr="00CD4FE8">
        <w:rPr>
          <w:b/>
          <w:bCs/>
        </w:rPr>
        <w:t>步骤说明</w:t>
      </w:r>
      <w:r w:rsidRPr="00CD4FE8">
        <w:t>：</w:t>
      </w:r>
    </w:p>
    <w:p w14:paraId="1BDC6C6F" w14:textId="77777777" w:rsidR="00CD4FE8" w:rsidRPr="00CD4FE8" w:rsidRDefault="00CD4FE8" w:rsidP="00CD4FE8">
      <w:pPr>
        <w:numPr>
          <w:ilvl w:val="1"/>
          <w:numId w:val="5"/>
        </w:numPr>
        <w:rPr>
          <w:rFonts w:hint="eastAsia"/>
        </w:rPr>
      </w:pPr>
      <w:r w:rsidRPr="00CD4FE8">
        <w:rPr>
          <w:b/>
          <w:bCs/>
        </w:rPr>
        <w:t>新建方案</w:t>
      </w:r>
      <w:r w:rsidRPr="00CD4FE8">
        <w:t>：在后台管理软件中选择“手动配时”，点击“新建方案”。</w:t>
      </w:r>
    </w:p>
    <w:p w14:paraId="7238A32E" w14:textId="77777777" w:rsidR="00CD4FE8" w:rsidRPr="00CD4FE8" w:rsidRDefault="00CD4FE8" w:rsidP="00CD4FE8">
      <w:pPr>
        <w:numPr>
          <w:ilvl w:val="1"/>
          <w:numId w:val="5"/>
        </w:numPr>
        <w:rPr>
          <w:rFonts w:hint="eastAsia"/>
        </w:rPr>
      </w:pPr>
      <w:r w:rsidRPr="00CD4FE8">
        <w:rPr>
          <w:b/>
          <w:bCs/>
        </w:rPr>
        <w:t>配置参数</w:t>
      </w:r>
      <w:r w:rsidRPr="00CD4FE8">
        <w:t>：输入相位总数、各相位绿灯/黄灯时长等参数。</w:t>
      </w:r>
    </w:p>
    <w:p w14:paraId="01D91925" w14:textId="290B3D36" w:rsidR="00CD4FE8" w:rsidRPr="00CD4FE8" w:rsidRDefault="00CD4FE8" w:rsidP="00CD4FE8">
      <w:pPr>
        <w:numPr>
          <w:ilvl w:val="1"/>
          <w:numId w:val="5"/>
        </w:numPr>
        <w:rPr>
          <w:rFonts w:hint="eastAsia"/>
        </w:rPr>
      </w:pPr>
      <w:r w:rsidRPr="00CD4FE8">
        <w:rPr>
          <w:b/>
          <w:bCs/>
        </w:rPr>
        <w:t>相位编辑</w:t>
      </w:r>
      <w:r w:rsidRPr="00CD4FE8">
        <w:t>：设置每个相位的放行方向。</w:t>
      </w:r>
    </w:p>
    <w:p w14:paraId="00A6569E" w14:textId="2F38160A" w:rsidR="00CD4FE8" w:rsidRPr="00CD4FE8" w:rsidRDefault="00CD4FE8" w:rsidP="00CD4FE8">
      <w:pPr>
        <w:numPr>
          <w:ilvl w:val="1"/>
          <w:numId w:val="5"/>
        </w:numPr>
        <w:rPr>
          <w:rFonts w:hint="eastAsia"/>
        </w:rPr>
      </w:pPr>
      <w:r w:rsidRPr="00CD4FE8">
        <w:rPr>
          <w:b/>
          <w:bCs/>
        </w:rPr>
        <w:lastRenderedPageBreak/>
        <w:t>生成方案</w:t>
      </w:r>
      <w:r w:rsidRPr="00CD4FE8">
        <w:t>：点击“生成配时方案”，保存为自定义名称。</w:t>
      </w:r>
    </w:p>
    <w:p w14:paraId="0855AB65" w14:textId="77777777" w:rsidR="00CD4FE8" w:rsidRDefault="00CD4FE8" w:rsidP="00CD4FE8">
      <w:pPr>
        <w:numPr>
          <w:ilvl w:val="1"/>
          <w:numId w:val="5"/>
        </w:numPr>
        <w:rPr>
          <w:rFonts w:hint="eastAsia"/>
        </w:rPr>
      </w:pPr>
      <w:r w:rsidRPr="00CD4FE8">
        <w:rPr>
          <w:b/>
          <w:bCs/>
        </w:rPr>
        <w:t>下发执行</w:t>
      </w:r>
      <w:r w:rsidRPr="00CD4FE8">
        <w:t>：右键选择方案，发送至信号机并执行。</w:t>
      </w:r>
    </w:p>
    <w:p w14:paraId="42BC52EA" w14:textId="4F59B981" w:rsidR="00BC6505" w:rsidRPr="00CD4FE8" w:rsidRDefault="00BC6505" w:rsidP="00E1417F">
      <w:pPr>
        <w:ind w:leftChars="200" w:left="630" w:hangingChars="100" w:hanging="210"/>
        <w:rPr>
          <w:rFonts w:hint="eastAsia"/>
        </w:rPr>
      </w:pPr>
      <w:r w:rsidRPr="00BC6505">
        <w:rPr>
          <w:b/>
          <w:bCs/>
          <w:noProof/>
        </w:rPr>
        <w:drawing>
          <wp:inline distT="0" distB="0" distL="0" distR="0" wp14:anchorId="389BEC3E" wp14:editId="28D65ED9">
            <wp:extent cx="4896932" cy="2768600"/>
            <wp:effectExtent l="0" t="0" r="0" b="0"/>
            <wp:docPr id="6653161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316194" name=""/>
                    <pic:cNvPicPr/>
                  </pic:nvPicPr>
                  <pic:blipFill>
                    <a:blip r:embed="rId5"/>
                    <a:stretch>
                      <a:fillRect/>
                    </a:stretch>
                  </pic:blipFill>
                  <pic:spPr>
                    <a:xfrm>
                      <a:off x="0" y="0"/>
                      <a:ext cx="4901657" cy="2771272"/>
                    </a:xfrm>
                    <a:prstGeom prst="rect">
                      <a:avLst/>
                    </a:prstGeom>
                  </pic:spPr>
                </pic:pic>
              </a:graphicData>
            </a:graphic>
          </wp:inline>
        </w:drawing>
      </w:r>
    </w:p>
    <w:p w14:paraId="599CEA72" w14:textId="77777777" w:rsidR="00CD4FE8" w:rsidRPr="00CD4FE8" w:rsidRDefault="00CD4FE8" w:rsidP="00CD4FE8">
      <w:pPr>
        <w:rPr>
          <w:rFonts w:hint="eastAsia"/>
        </w:rPr>
      </w:pPr>
      <w:r w:rsidRPr="00CD4FE8">
        <w:rPr>
          <w:b/>
          <w:bCs/>
        </w:rPr>
        <w:t>4. 高峰、平峰、低峰相位方案设计示例</w:t>
      </w:r>
    </w:p>
    <w:p w14:paraId="73DAFD4C" w14:textId="10AF5FBA" w:rsidR="00CD4FE8" w:rsidRDefault="00CD4FE8" w:rsidP="00CD4FE8">
      <w:pPr>
        <w:numPr>
          <w:ilvl w:val="0"/>
          <w:numId w:val="6"/>
        </w:numPr>
        <w:rPr>
          <w:rFonts w:hint="eastAsia"/>
        </w:rPr>
      </w:pPr>
      <w:r w:rsidRPr="00CD4FE8">
        <w:rPr>
          <w:b/>
          <w:bCs/>
        </w:rPr>
        <w:t>高峰方案</w:t>
      </w:r>
      <w:r w:rsidRPr="00CD4FE8">
        <w:t>：周期</w:t>
      </w:r>
      <w:r w:rsidR="004C6144">
        <w:rPr>
          <w:rFonts w:hint="eastAsia"/>
        </w:rPr>
        <w:t>长</w:t>
      </w:r>
      <w:r w:rsidRPr="00CD4FE8">
        <w:t>，绿灯时</w:t>
      </w:r>
      <w:proofErr w:type="gramStart"/>
      <w:r w:rsidRPr="00CD4FE8">
        <w:t>长分配</w:t>
      </w:r>
      <w:proofErr w:type="gramEnd"/>
      <w:r w:rsidRPr="00CD4FE8">
        <w:t>偏向主干道。</w:t>
      </w:r>
    </w:p>
    <w:p w14:paraId="374A1DDE" w14:textId="7B3EB494" w:rsidR="00BC6505" w:rsidRPr="00CD4FE8" w:rsidRDefault="00BC6505" w:rsidP="00BC6505">
      <w:pPr>
        <w:ind w:left="360"/>
        <w:rPr>
          <w:rFonts w:hint="eastAsia"/>
        </w:rPr>
      </w:pPr>
      <w:r>
        <w:rPr>
          <w:b/>
          <w:bCs/>
          <w:noProof/>
        </w:rPr>
        <w:drawing>
          <wp:inline distT="0" distB="0" distL="0" distR="0" wp14:anchorId="13998222" wp14:editId="220B85D3">
            <wp:extent cx="4925291" cy="2786701"/>
            <wp:effectExtent l="0" t="0" r="0" b="0"/>
            <wp:docPr id="30227674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934359" cy="2791832"/>
                    </a:xfrm>
                    <a:prstGeom prst="rect">
                      <a:avLst/>
                    </a:prstGeom>
                    <a:noFill/>
                    <a:ln>
                      <a:noFill/>
                    </a:ln>
                  </pic:spPr>
                </pic:pic>
              </a:graphicData>
            </a:graphic>
          </wp:inline>
        </w:drawing>
      </w:r>
    </w:p>
    <w:p w14:paraId="33342F84" w14:textId="038BAC41" w:rsidR="00CD4FE8" w:rsidRDefault="00CD4FE8" w:rsidP="00CD4FE8">
      <w:pPr>
        <w:numPr>
          <w:ilvl w:val="0"/>
          <w:numId w:val="6"/>
        </w:numPr>
        <w:rPr>
          <w:rFonts w:hint="eastAsia"/>
        </w:rPr>
      </w:pPr>
      <w:r w:rsidRPr="00CD4FE8">
        <w:rPr>
          <w:b/>
          <w:bCs/>
        </w:rPr>
        <w:t>平峰方案</w:t>
      </w:r>
      <w:r w:rsidRPr="00CD4FE8">
        <w:t>：周期中等，均衡各方向绿灯时间。</w:t>
      </w:r>
    </w:p>
    <w:p w14:paraId="3999FB22" w14:textId="35621706" w:rsidR="00BC6505" w:rsidRPr="00CD4FE8" w:rsidRDefault="00BC6505" w:rsidP="00BC6505">
      <w:pPr>
        <w:ind w:left="360"/>
        <w:rPr>
          <w:rFonts w:hint="eastAsia"/>
        </w:rPr>
      </w:pPr>
      <w:r>
        <w:rPr>
          <w:b/>
          <w:bCs/>
          <w:noProof/>
        </w:rPr>
        <w:lastRenderedPageBreak/>
        <w:drawing>
          <wp:inline distT="0" distB="0" distL="0" distR="0" wp14:anchorId="6119B7ED" wp14:editId="274727DC">
            <wp:extent cx="4863381" cy="2732315"/>
            <wp:effectExtent l="0" t="0" r="0" b="0"/>
            <wp:docPr id="110131342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878834" cy="2740997"/>
                    </a:xfrm>
                    <a:prstGeom prst="rect">
                      <a:avLst/>
                    </a:prstGeom>
                    <a:noFill/>
                    <a:ln>
                      <a:noFill/>
                    </a:ln>
                  </pic:spPr>
                </pic:pic>
              </a:graphicData>
            </a:graphic>
          </wp:inline>
        </w:drawing>
      </w:r>
    </w:p>
    <w:p w14:paraId="5439BFEA" w14:textId="5F43B049" w:rsidR="00BC6505" w:rsidRDefault="00CD4FE8" w:rsidP="00CD4FE8">
      <w:pPr>
        <w:numPr>
          <w:ilvl w:val="0"/>
          <w:numId w:val="6"/>
        </w:numPr>
        <w:rPr>
          <w:rFonts w:hint="eastAsia"/>
        </w:rPr>
      </w:pPr>
      <w:r w:rsidRPr="00CD4FE8">
        <w:rPr>
          <w:b/>
          <w:bCs/>
        </w:rPr>
        <w:t>低峰方案</w:t>
      </w:r>
      <w:r w:rsidRPr="00CD4FE8">
        <w:t>：周期</w:t>
      </w:r>
      <w:r w:rsidR="004C6144">
        <w:rPr>
          <w:rFonts w:hint="eastAsia"/>
        </w:rPr>
        <w:t>短</w:t>
      </w:r>
      <w:r w:rsidRPr="00CD4FE8">
        <w:t>，夜间</w:t>
      </w:r>
      <w:proofErr w:type="gramStart"/>
      <w:r w:rsidRPr="00CD4FE8">
        <w:t>黄闪或</w:t>
      </w:r>
      <w:proofErr w:type="gramEnd"/>
      <w:r w:rsidRPr="00CD4FE8">
        <w:t>减少绿灯时间。</w:t>
      </w:r>
    </w:p>
    <w:p w14:paraId="1FCA19A9" w14:textId="7B3C14BD" w:rsidR="00BC6505" w:rsidRDefault="004C6144" w:rsidP="00BC6505">
      <w:pPr>
        <w:ind w:left="360"/>
        <w:rPr>
          <w:rFonts w:hint="eastAsia"/>
        </w:rPr>
      </w:pPr>
      <w:r>
        <w:rPr>
          <w:b/>
          <w:bCs/>
          <w:noProof/>
        </w:rPr>
        <w:drawing>
          <wp:inline distT="0" distB="0" distL="0" distR="0" wp14:anchorId="728BE281" wp14:editId="7A075F70">
            <wp:extent cx="4845050" cy="2722968"/>
            <wp:effectExtent l="0" t="0" r="0" b="0"/>
            <wp:docPr id="166597133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53570" cy="2727756"/>
                    </a:xfrm>
                    <a:prstGeom prst="rect">
                      <a:avLst/>
                    </a:prstGeom>
                    <a:noFill/>
                    <a:ln>
                      <a:noFill/>
                    </a:ln>
                  </pic:spPr>
                </pic:pic>
              </a:graphicData>
            </a:graphic>
          </wp:inline>
        </w:drawing>
      </w:r>
    </w:p>
    <w:p w14:paraId="183EB0F1" w14:textId="77777777" w:rsidR="00CD4FE8" w:rsidRPr="00CD4FE8" w:rsidRDefault="00000000" w:rsidP="00CD4FE8">
      <w:pPr>
        <w:rPr>
          <w:rFonts w:hint="eastAsia"/>
        </w:rPr>
      </w:pPr>
      <w:r>
        <w:pict w14:anchorId="7CB044F4">
          <v:rect id="_x0000_i1026" style="width:0;height:.75pt" o:hralign="center" o:hrstd="t" o:hr="t" fillcolor="#a0a0a0" stroked="f"/>
        </w:pict>
      </w:r>
    </w:p>
    <w:p w14:paraId="3816BC88" w14:textId="77777777" w:rsidR="00CD4FE8" w:rsidRPr="00CD4FE8" w:rsidRDefault="00CD4FE8" w:rsidP="00CD4FE8">
      <w:pPr>
        <w:rPr>
          <w:rFonts w:hint="eastAsia"/>
          <w:b/>
          <w:bCs/>
        </w:rPr>
      </w:pPr>
      <w:r w:rsidRPr="00CD4FE8">
        <w:rPr>
          <w:b/>
          <w:bCs/>
        </w:rPr>
        <w:t>【实验报告】- 实验五</w:t>
      </w:r>
    </w:p>
    <w:p w14:paraId="5B4B82F9" w14:textId="77777777" w:rsidR="00CD4FE8" w:rsidRPr="00CD4FE8" w:rsidRDefault="00CD4FE8" w:rsidP="00CD4FE8">
      <w:pPr>
        <w:rPr>
          <w:rFonts w:hint="eastAsia"/>
        </w:rPr>
      </w:pPr>
      <w:r w:rsidRPr="00CD4FE8">
        <w:rPr>
          <w:b/>
          <w:bCs/>
        </w:rPr>
        <w:t>1. 单点配时方案设计的算法与参数</w:t>
      </w:r>
    </w:p>
    <w:p w14:paraId="7AEC74ED" w14:textId="77777777" w:rsidR="00CD4FE8" w:rsidRPr="00CD4FE8" w:rsidRDefault="00CD4FE8" w:rsidP="00CD4FE8">
      <w:pPr>
        <w:numPr>
          <w:ilvl w:val="0"/>
          <w:numId w:val="7"/>
        </w:numPr>
        <w:rPr>
          <w:rFonts w:hint="eastAsia"/>
        </w:rPr>
      </w:pPr>
      <w:r w:rsidRPr="00CD4FE8">
        <w:rPr>
          <w:b/>
          <w:bCs/>
        </w:rPr>
        <w:t>算法</w:t>
      </w:r>
      <w:r w:rsidRPr="00CD4FE8">
        <w:t>：采用韦伯斯特法，根据车流量、车道数、饱和流量计算最佳周期和绿信比。</w:t>
      </w:r>
    </w:p>
    <w:p w14:paraId="5C4EAC92" w14:textId="77777777" w:rsidR="00CD4FE8" w:rsidRPr="00CD4FE8" w:rsidRDefault="00CD4FE8" w:rsidP="00CD4FE8">
      <w:pPr>
        <w:numPr>
          <w:ilvl w:val="0"/>
          <w:numId w:val="7"/>
        </w:numPr>
        <w:rPr>
          <w:rFonts w:hint="eastAsia"/>
        </w:rPr>
      </w:pPr>
      <w:r w:rsidRPr="00CD4FE8">
        <w:rPr>
          <w:b/>
          <w:bCs/>
        </w:rPr>
        <w:t>关键参数</w:t>
      </w:r>
      <w:r w:rsidRPr="00CD4FE8">
        <w:t>：</w:t>
      </w:r>
    </w:p>
    <w:p w14:paraId="513F3C46" w14:textId="77777777" w:rsidR="00CD4FE8" w:rsidRPr="00CD4FE8" w:rsidRDefault="00CD4FE8" w:rsidP="00CD4FE8">
      <w:pPr>
        <w:numPr>
          <w:ilvl w:val="1"/>
          <w:numId w:val="7"/>
        </w:numPr>
        <w:rPr>
          <w:rFonts w:hint="eastAsia"/>
        </w:rPr>
      </w:pPr>
      <w:r w:rsidRPr="00CD4FE8">
        <w:rPr>
          <w:b/>
          <w:bCs/>
        </w:rPr>
        <w:t>交通当量（pcu/h）</w:t>
      </w:r>
      <w:r w:rsidRPr="00CD4FE8">
        <w:t>：各进口车道的车流量。</w:t>
      </w:r>
    </w:p>
    <w:p w14:paraId="01F81E1A" w14:textId="77777777" w:rsidR="00CD4FE8" w:rsidRPr="00CD4FE8" w:rsidRDefault="00CD4FE8" w:rsidP="00CD4FE8">
      <w:pPr>
        <w:numPr>
          <w:ilvl w:val="1"/>
          <w:numId w:val="7"/>
        </w:numPr>
        <w:rPr>
          <w:rFonts w:hint="eastAsia"/>
        </w:rPr>
      </w:pPr>
      <w:r w:rsidRPr="00CD4FE8">
        <w:rPr>
          <w:b/>
          <w:bCs/>
        </w:rPr>
        <w:t>车道宽度/数量</w:t>
      </w:r>
      <w:r w:rsidRPr="00CD4FE8">
        <w:t>：影响通行能力。</w:t>
      </w:r>
    </w:p>
    <w:p w14:paraId="26A788AA" w14:textId="77777777" w:rsidR="00CD4FE8" w:rsidRPr="00CD4FE8" w:rsidRDefault="00CD4FE8" w:rsidP="00CD4FE8">
      <w:pPr>
        <w:numPr>
          <w:ilvl w:val="1"/>
          <w:numId w:val="7"/>
        </w:numPr>
        <w:rPr>
          <w:rFonts w:hint="eastAsia"/>
        </w:rPr>
      </w:pPr>
      <w:r w:rsidRPr="00CD4FE8">
        <w:rPr>
          <w:b/>
          <w:bCs/>
        </w:rPr>
        <w:t>启动损失时间</w:t>
      </w:r>
      <w:r w:rsidRPr="00CD4FE8">
        <w:t>：车辆从静止到启动的时间损失。</w:t>
      </w:r>
    </w:p>
    <w:p w14:paraId="0432A49A" w14:textId="77777777" w:rsidR="00CD4FE8" w:rsidRPr="00CD4FE8" w:rsidRDefault="00CD4FE8" w:rsidP="00CD4FE8">
      <w:pPr>
        <w:rPr>
          <w:rFonts w:hint="eastAsia"/>
        </w:rPr>
      </w:pPr>
      <w:r w:rsidRPr="00CD4FE8">
        <w:rPr>
          <w:b/>
          <w:bCs/>
        </w:rPr>
        <w:t>2. 四相位单点配时方案设计（流量不同）</w:t>
      </w:r>
    </w:p>
    <w:p w14:paraId="25E14CF6" w14:textId="4D4D2A75" w:rsidR="00CD4FE8" w:rsidRPr="00CD4FE8" w:rsidRDefault="004C6144" w:rsidP="00CD4FE8">
      <w:pPr>
        <w:numPr>
          <w:ilvl w:val="0"/>
          <w:numId w:val="8"/>
        </w:numPr>
        <w:rPr>
          <w:rFonts w:hint="eastAsia"/>
        </w:rPr>
      </w:pPr>
      <w:r>
        <w:rPr>
          <w:rFonts w:hint="eastAsia"/>
          <w:b/>
          <w:bCs/>
        </w:rPr>
        <w:t>设置</w:t>
      </w:r>
      <w:r w:rsidR="00CD4FE8" w:rsidRPr="00CD4FE8">
        <w:t>：</w:t>
      </w:r>
    </w:p>
    <w:p w14:paraId="4F5248DE" w14:textId="66E75899" w:rsidR="00CD4FE8" w:rsidRPr="00CD4FE8" w:rsidRDefault="00CD4FE8" w:rsidP="00CD4FE8">
      <w:pPr>
        <w:numPr>
          <w:ilvl w:val="1"/>
          <w:numId w:val="8"/>
        </w:numPr>
        <w:rPr>
          <w:rFonts w:hint="eastAsia"/>
        </w:rPr>
      </w:pPr>
      <w:r w:rsidRPr="00CD4FE8">
        <w:rPr>
          <w:b/>
          <w:bCs/>
        </w:rPr>
        <w:t>相位1</w:t>
      </w:r>
      <w:r w:rsidR="004C6144">
        <w:rPr>
          <w:rFonts w:hint="eastAsia"/>
        </w:rPr>
        <w:t xml:space="preserve">  </w:t>
      </w:r>
      <w:r w:rsidRPr="00CD4FE8">
        <w:t>：</w:t>
      </w:r>
      <w:r w:rsidR="004C6144">
        <w:rPr>
          <w:rFonts w:hint="eastAsia"/>
        </w:rPr>
        <w:t>东进口道直左右</w:t>
      </w:r>
      <w:r w:rsidRPr="00CD4FE8">
        <w:t>。</w:t>
      </w:r>
    </w:p>
    <w:p w14:paraId="22C23BC6" w14:textId="7EEAABB8" w:rsidR="00CD4FE8" w:rsidRPr="00CD4FE8" w:rsidRDefault="00CD4FE8" w:rsidP="00CD4FE8">
      <w:pPr>
        <w:numPr>
          <w:ilvl w:val="1"/>
          <w:numId w:val="8"/>
        </w:numPr>
        <w:rPr>
          <w:rFonts w:hint="eastAsia"/>
        </w:rPr>
      </w:pPr>
      <w:r w:rsidRPr="00CD4FE8">
        <w:rPr>
          <w:b/>
          <w:bCs/>
        </w:rPr>
        <w:t>相位2</w:t>
      </w:r>
      <w:r w:rsidR="004C6144">
        <w:rPr>
          <w:rFonts w:hint="eastAsia"/>
        </w:rPr>
        <w:t xml:space="preserve">  </w:t>
      </w:r>
      <w:r w:rsidR="004C6144" w:rsidRPr="00CD4FE8">
        <w:t>：</w:t>
      </w:r>
      <w:r w:rsidR="004C6144">
        <w:rPr>
          <w:rFonts w:hint="eastAsia"/>
        </w:rPr>
        <w:t>西进口道直左右</w:t>
      </w:r>
      <w:r w:rsidR="004C6144" w:rsidRPr="00CD4FE8">
        <w:t>。</w:t>
      </w:r>
    </w:p>
    <w:p w14:paraId="107BED94" w14:textId="05859CCF" w:rsidR="00CD4FE8" w:rsidRPr="00CD4FE8" w:rsidRDefault="00CD4FE8" w:rsidP="00CD4FE8">
      <w:pPr>
        <w:numPr>
          <w:ilvl w:val="1"/>
          <w:numId w:val="8"/>
        </w:numPr>
        <w:rPr>
          <w:rFonts w:hint="eastAsia"/>
        </w:rPr>
      </w:pPr>
      <w:r w:rsidRPr="00CD4FE8">
        <w:rPr>
          <w:b/>
          <w:bCs/>
        </w:rPr>
        <w:t>相位3</w:t>
      </w:r>
      <w:r w:rsidR="004C6144">
        <w:rPr>
          <w:rFonts w:hint="eastAsia"/>
        </w:rPr>
        <w:t xml:space="preserve">  </w:t>
      </w:r>
      <w:r w:rsidR="004C6144" w:rsidRPr="00CD4FE8">
        <w:t>：</w:t>
      </w:r>
      <w:r w:rsidR="004C6144">
        <w:rPr>
          <w:rFonts w:hint="eastAsia"/>
        </w:rPr>
        <w:t>南进口道直左右</w:t>
      </w:r>
      <w:r w:rsidR="004C6144" w:rsidRPr="00CD4FE8">
        <w:t>。</w:t>
      </w:r>
    </w:p>
    <w:p w14:paraId="7D5607A6" w14:textId="7F0D7538" w:rsidR="00CD4FE8" w:rsidRDefault="00CD4FE8" w:rsidP="00CD4FE8">
      <w:pPr>
        <w:numPr>
          <w:ilvl w:val="1"/>
          <w:numId w:val="8"/>
        </w:numPr>
        <w:rPr>
          <w:rFonts w:hint="eastAsia"/>
        </w:rPr>
      </w:pPr>
      <w:r w:rsidRPr="00CD4FE8">
        <w:rPr>
          <w:b/>
          <w:bCs/>
        </w:rPr>
        <w:t>相位4</w:t>
      </w:r>
      <w:r w:rsidR="004C6144">
        <w:rPr>
          <w:rFonts w:hint="eastAsia"/>
        </w:rPr>
        <w:t xml:space="preserve">  </w:t>
      </w:r>
      <w:r w:rsidR="004C6144" w:rsidRPr="00CD4FE8">
        <w:t>：</w:t>
      </w:r>
      <w:r w:rsidR="004C6144">
        <w:rPr>
          <w:rFonts w:hint="eastAsia"/>
        </w:rPr>
        <w:t>北进口道直左右</w:t>
      </w:r>
      <w:r w:rsidR="004C6144" w:rsidRPr="00CD4FE8">
        <w:t>。</w:t>
      </w:r>
    </w:p>
    <w:p w14:paraId="75BDC75B" w14:textId="45B7B63F" w:rsidR="004C6144" w:rsidRDefault="004C6144" w:rsidP="00E827D8">
      <w:pPr>
        <w:ind w:left="420" w:hangingChars="200" w:hanging="420"/>
        <w:rPr>
          <w:rFonts w:hint="eastAsia"/>
        </w:rPr>
      </w:pPr>
      <w:r>
        <w:rPr>
          <w:rFonts w:hint="eastAsia"/>
          <w:b/>
          <w:bCs/>
        </w:rPr>
        <w:t xml:space="preserve">                   </w:t>
      </w:r>
      <w:r w:rsidRPr="00E827D8">
        <w:rPr>
          <w:rFonts w:hint="eastAsia"/>
        </w:rPr>
        <w:t>在此只是截取了北进口道的饱和流量和当量交通量的设置，其他相位的流量</w:t>
      </w:r>
      <w:r w:rsidR="00E827D8" w:rsidRPr="00E827D8">
        <w:rPr>
          <w:rFonts w:hint="eastAsia"/>
        </w:rPr>
        <w:t>都</w:t>
      </w:r>
      <w:r w:rsidR="00E827D8" w:rsidRPr="00E827D8">
        <w:rPr>
          <w:rFonts w:hint="eastAsia"/>
        </w:rPr>
        <w:lastRenderedPageBreak/>
        <w:t>设置的不同。</w:t>
      </w:r>
    </w:p>
    <w:p w14:paraId="6C1B3F3F" w14:textId="4C79FF89" w:rsidR="00E827D8" w:rsidRPr="00CD4FE8" w:rsidRDefault="00E827D8" w:rsidP="00E827D8">
      <w:pPr>
        <w:ind w:leftChars="200" w:left="420"/>
        <w:rPr>
          <w:rFonts w:hint="eastAsia"/>
        </w:rPr>
      </w:pPr>
      <w:r>
        <w:rPr>
          <w:noProof/>
        </w:rPr>
        <w:drawing>
          <wp:inline distT="0" distB="0" distL="0" distR="0" wp14:anchorId="3AC9EF26" wp14:editId="0359AB41">
            <wp:extent cx="4905740" cy="2781300"/>
            <wp:effectExtent l="0" t="0" r="0" b="0"/>
            <wp:docPr id="40797039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907915" cy="2782533"/>
                    </a:xfrm>
                    <a:prstGeom prst="rect">
                      <a:avLst/>
                    </a:prstGeom>
                    <a:noFill/>
                    <a:ln>
                      <a:noFill/>
                    </a:ln>
                  </pic:spPr>
                </pic:pic>
              </a:graphicData>
            </a:graphic>
          </wp:inline>
        </w:drawing>
      </w:r>
    </w:p>
    <w:p w14:paraId="6870770B" w14:textId="1D69A026" w:rsidR="00CD4FE8" w:rsidRPr="00CD4FE8" w:rsidRDefault="00CD4FE8" w:rsidP="00CD4FE8">
      <w:pPr>
        <w:rPr>
          <w:rFonts w:hint="eastAsia"/>
        </w:rPr>
      </w:pPr>
      <w:r w:rsidRPr="00CD4FE8">
        <w:rPr>
          <w:b/>
          <w:bCs/>
        </w:rPr>
        <w:t>3. 相同四相位方案（流量相同）</w:t>
      </w:r>
    </w:p>
    <w:p w14:paraId="3D93D80F" w14:textId="77777777" w:rsidR="00CD4FE8" w:rsidRDefault="00CD4FE8" w:rsidP="00CD4FE8">
      <w:pPr>
        <w:numPr>
          <w:ilvl w:val="0"/>
          <w:numId w:val="9"/>
        </w:numPr>
        <w:rPr>
          <w:rFonts w:hint="eastAsia"/>
        </w:rPr>
      </w:pPr>
      <w:r w:rsidRPr="00CD4FE8">
        <w:rPr>
          <w:b/>
          <w:bCs/>
        </w:rPr>
        <w:t>流量相同方案</w:t>
      </w:r>
      <w:r w:rsidRPr="00CD4FE8">
        <w:t>：各相位绿灯时间均分（如20秒），可能导致高流量方向拥堵。</w:t>
      </w:r>
    </w:p>
    <w:p w14:paraId="4628624D" w14:textId="6C6D11F8" w:rsidR="00E827D8" w:rsidRPr="00CD4FE8" w:rsidRDefault="00E827D8" w:rsidP="00E827D8">
      <w:pPr>
        <w:ind w:left="360"/>
        <w:rPr>
          <w:rFonts w:hint="eastAsia"/>
        </w:rPr>
      </w:pPr>
      <w:r w:rsidRPr="00E827D8">
        <w:rPr>
          <w:noProof/>
        </w:rPr>
        <w:drawing>
          <wp:inline distT="0" distB="0" distL="0" distR="0" wp14:anchorId="2F575892" wp14:editId="0FD4B4A1">
            <wp:extent cx="4904773" cy="2781300"/>
            <wp:effectExtent l="0" t="0" r="0" b="0"/>
            <wp:docPr id="5598975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897537" name=""/>
                    <pic:cNvPicPr/>
                  </pic:nvPicPr>
                  <pic:blipFill>
                    <a:blip r:embed="rId10"/>
                    <a:stretch>
                      <a:fillRect/>
                    </a:stretch>
                  </pic:blipFill>
                  <pic:spPr>
                    <a:xfrm>
                      <a:off x="0" y="0"/>
                      <a:ext cx="4919705" cy="2789767"/>
                    </a:xfrm>
                    <a:prstGeom prst="rect">
                      <a:avLst/>
                    </a:prstGeom>
                  </pic:spPr>
                </pic:pic>
              </a:graphicData>
            </a:graphic>
          </wp:inline>
        </w:drawing>
      </w:r>
    </w:p>
    <w:p w14:paraId="6BD482F9" w14:textId="4BE22BE0" w:rsidR="00CD4FE8" w:rsidRDefault="00E827D8" w:rsidP="00E827D8">
      <w:pPr>
        <w:rPr>
          <w:rFonts w:hint="eastAsia"/>
        </w:rPr>
      </w:pPr>
      <w:r>
        <w:rPr>
          <w:rFonts w:hint="eastAsia"/>
          <w:b/>
          <w:bCs/>
        </w:rPr>
        <w:t>4.</w:t>
      </w:r>
      <w:r w:rsidRPr="00E827D8">
        <w:rPr>
          <w:b/>
          <w:bCs/>
        </w:rPr>
        <w:t xml:space="preserve"> </w:t>
      </w:r>
      <w:r w:rsidRPr="00CD4FE8">
        <w:rPr>
          <w:b/>
          <w:bCs/>
        </w:rPr>
        <w:t>对比结论</w:t>
      </w:r>
      <w:r w:rsidR="00CD4FE8" w:rsidRPr="00CD4FE8">
        <w:t>：</w:t>
      </w:r>
      <w:r>
        <w:rPr>
          <w:rFonts w:hint="eastAsia"/>
        </w:rPr>
        <w:t>通过对比可以看出，交通流量相同的组各个相位的配时方案都相同，主干道和次干道的交通时空资源分配不平衡，</w:t>
      </w:r>
      <w:r w:rsidR="00CD4FE8" w:rsidRPr="00CD4FE8">
        <w:t>流量差异化的配时方案能更高效分配绿灯资源，减少延误。</w:t>
      </w:r>
    </w:p>
    <w:p w14:paraId="70C58AD2" w14:textId="53891164" w:rsidR="003260F7" w:rsidRDefault="003260F7" w:rsidP="00E827D8">
      <w:pPr>
        <w:rPr>
          <w:rFonts w:hint="eastAsia"/>
          <w:b/>
          <w:bCs/>
        </w:rPr>
      </w:pPr>
      <w:r w:rsidRPr="003260F7">
        <w:rPr>
          <w:rFonts w:hint="eastAsia"/>
          <w:b/>
          <w:bCs/>
        </w:rPr>
        <w:t xml:space="preserve">5. </w:t>
      </w:r>
      <w:r>
        <w:rPr>
          <w:rFonts w:hint="eastAsia"/>
          <w:b/>
          <w:bCs/>
        </w:rPr>
        <w:t xml:space="preserve"> 感性控制:  </w:t>
      </w:r>
    </w:p>
    <w:p w14:paraId="0DCBD289" w14:textId="44F053D6" w:rsidR="003260F7" w:rsidRDefault="003260F7" w:rsidP="003260F7">
      <w:pPr>
        <w:numPr>
          <w:ilvl w:val="0"/>
          <w:numId w:val="10"/>
        </w:numPr>
        <w:rPr>
          <w:rFonts w:hint="eastAsia"/>
        </w:rPr>
      </w:pPr>
      <w:r w:rsidRPr="003260F7">
        <w:rPr>
          <w:rFonts w:hint="eastAsia"/>
        </w:rPr>
        <w:t>感应控制在信号机上操作， 进入系统设置界面， 然后勾选控制开关中的“感应</w:t>
      </w:r>
      <w:r w:rsidRPr="003260F7">
        <w:rPr>
          <w:rFonts w:hint="eastAsia"/>
        </w:rPr>
        <w:cr/>
        <w:t>控制” ， 如图所示。</w:t>
      </w:r>
    </w:p>
    <w:p w14:paraId="001681E7" w14:textId="2C4E3337" w:rsidR="003260F7" w:rsidRDefault="003260F7" w:rsidP="003260F7">
      <w:pPr>
        <w:ind w:left="360"/>
        <w:jc w:val="center"/>
        <w:rPr>
          <w:rFonts w:hint="eastAsia"/>
        </w:rPr>
      </w:pPr>
      <w:r w:rsidRPr="003260F7">
        <w:rPr>
          <w:noProof/>
        </w:rPr>
        <w:lastRenderedPageBreak/>
        <w:drawing>
          <wp:inline distT="0" distB="0" distL="0" distR="0" wp14:anchorId="4F0F91C8" wp14:editId="23588677">
            <wp:extent cx="2644369" cy="2560542"/>
            <wp:effectExtent l="0" t="0" r="3810" b="0"/>
            <wp:docPr id="20128861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886192" name=""/>
                    <pic:cNvPicPr/>
                  </pic:nvPicPr>
                  <pic:blipFill>
                    <a:blip r:embed="rId11"/>
                    <a:stretch>
                      <a:fillRect/>
                    </a:stretch>
                  </pic:blipFill>
                  <pic:spPr>
                    <a:xfrm>
                      <a:off x="0" y="0"/>
                      <a:ext cx="2644369" cy="2560542"/>
                    </a:xfrm>
                    <a:prstGeom prst="rect">
                      <a:avLst/>
                    </a:prstGeom>
                  </pic:spPr>
                </pic:pic>
              </a:graphicData>
            </a:graphic>
          </wp:inline>
        </w:drawing>
      </w:r>
    </w:p>
    <w:p w14:paraId="58313570" w14:textId="2B1B54B1" w:rsidR="003260F7" w:rsidRDefault="003260F7" w:rsidP="003260F7">
      <w:pPr>
        <w:numPr>
          <w:ilvl w:val="0"/>
          <w:numId w:val="10"/>
        </w:numPr>
        <w:rPr>
          <w:rFonts w:hint="eastAsia"/>
        </w:rPr>
      </w:pPr>
      <w:r w:rsidRPr="003260F7">
        <w:rPr>
          <w:rFonts w:hint="eastAsia"/>
        </w:rPr>
        <w:t>点击“手动配时” 按钮， 进入手动配置主界面， 然后进行手动配时方案设计。</w:t>
      </w:r>
    </w:p>
    <w:p w14:paraId="48F77402" w14:textId="2779C18D" w:rsidR="003260F7" w:rsidRDefault="00E42D80" w:rsidP="00E1417F">
      <w:pPr>
        <w:ind w:left="360"/>
        <w:jc w:val="center"/>
        <w:rPr>
          <w:rFonts w:hint="eastAsia"/>
        </w:rPr>
      </w:pPr>
      <w:r>
        <w:rPr>
          <w:rFonts w:hint="eastAsia"/>
          <w:noProof/>
        </w:rPr>
        <w:drawing>
          <wp:inline distT="0" distB="0" distL="0" distR="0" wp14:anchorId="6DD91465" wp14:editId="355F4593">
            <wp:extent cx="3430185" cy="4571788"/>
            <wp:effectExtent l="571500" t="0" r="551815" b="0"/>
            <wp:docPr id="35531948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16200000">
                      <a:off x="0" y="0"/>
                      <a:ext cx="3433397" cy="4576068"/>
                    </a:xfrm>
                    <a:prstGeom prst="rect">
                      <a:avLst/>
                    </a:prstGeom>
                    <a:noFill/>
                    <a:ln>
                      <a:noFill/>
                    </a:ln>
                  </pic:spPr>
                </pic:pic>
              </a:graphicData>
            </a:graphic>
          </wp:inline>
        </w:drawing>
      </w:r>
    </w:p>
    <w:p w14:paraId="16C6E26C" w14:textId="1A6964EC" w:rsidR="003260F7" w:rsidRDefault="003260F7" w:rsidP="003260F7">
      <w:pPr>
        <w:numPr>
          <w:ilvl w:val="0"/>
          <w:numId w:val="10"/>
        </w:numPr>
        <w:rPr>
          <w:rFonts w:hint="eastAsia"/>
        </w:rPr>
      </w:pPr>
      <w:r w:rsidRPr="003260F7">
        <w:rPr>
          <w:rFonts w:hint="eastAsia"/>
        </w:rPr>
        <w:t>填写该信号机的感应控制参数， 如图所示。</w:t>
      </w:r>
    </w:p>
    <w:p w14:paraId="0222CF76" w14:textId="5888A38A" w:rsidR="00E42D80" w:rsidRDefault="00E42D80" w:rsidP="00E1417F">
      <w:pPr>
        <w:ind w:left="360"/>
        <w:jc w:val="center"/>
        <w:rPr>
          <w:rFonts w:hint="eastAsia"/>
        </w:rPr>
      </w:pPr>
      <w:r>
        <w:rPr>
          <w:noProof/>
        </w:rPr>
        <w:lastRenderedPageBreak/>
        <w:drawing>
          <wp:inline distT="0" distB="0" distL="0" distR="0" wp14:anchorId="5452FA1F" wp14:editId="38AF3A60">
            <wp:extent cx="3252316" cy="4334722"/>
            <wp:effectExtent l="533400" t="0" r="520065" b="0"/>
            <wp:docPr id="152081494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16200000">
                      <a:off x="0" y="0"/>
                      <a:ext cx="3259869" cy="4344789"/>
                    </a:xfrm>
                    <a:prstGeom prst="rect">
                      <a:avLst/>
                    </a:prstGeom>
                    <a:noFill/>
                    <a:ln>
                      <a:noFill/>
                    </a:ln>
                  </pic:spPr>
                </pic:pic>
              </a:graphicData>
            </a:graphic>
          </wp:inline>
        </w:drawing>
      </w:r>
    </w:p>
    <w:p w14:paraId="039CADBB" w14:textId="212C983A" w:rsidR="00E42D80" w:rsidRDefault="00E42D80" w:rsidP="003260F7">
      <w:pPr>
        <w:numPr>
          <w:ilvl w:val="0"/>
          <w:numId w:val="10"/>
        </w:numPr>
        <w:rPr>
          <w:rFonts w:hint="eastAsia"/>
        </w:rPr>
      </w:pPr>
      <w:r w:rsidRPr="00E42D80">
        <w:rPr>
          <w:rFonts w:hint="eastAsia"/>
        </w:rPr>
        <w:t xml:space="preserve">最大绿灯时间： </w:t>
      </w:r>
      <w:r>
        <w:rPr>
          <w:rFonts w:hint="eastAsia"/>
        </w:rPr>
        <w:t>设置为24s。</w:t>
      </w:r>
      <w:r w:rsidRPr="00E42D80">
        <w:rPr>
          <w:rFonts w:hint="eastAsia"/>
        </w:rPr>
        <w:t>当某相位达到设定的本相位的最大绿灯时间时， 本相位绿灯时间结束， 放行下一相位。</w:t>
      </w:r>
    </w:p>
    <w:p w14:paraId="33E8CC60" w14:textId="0D77421B" w:rsidR="00E42D80" w:rsidRDefault="00E42D80" w:rsidP="003260F7">
      <w:pPr>
        <w:numPr>
          <w:ilvl w:val="0"/>
          <w:numId w:val="10"/>
        </w:numPr>
        <w:rPr>
          <w:rFonts w:hint="eastAsia"/>
        </w:rPr>
      </w:pPr>
      <w:r w:rsidRPr="00E42D80">
        <w:t xml:space="preserve">感应绿灯加时： </w:t>
      </w:r>
      <w:r>
        <w:rPr>
          <w:rFonts w:hint="eastAsia"/>
        </w:rPr>
        <w:t>设置为5s。</w:t>
      </w:r>
      <w:r w:rsidRPr="00E42D80">
        <w:t>车辆检测器检测到通过车辆后， 绿灯延长时间。</w:t>
      </w:r>
    </w:p>
    <w:p w14:paraId="5D1AA333" w14:textId="04046BFB" w:rsidR="00E42D80" w:rsidRDefault="00E42D80" w:rsidP="00E42D80">
      <w:pPr>
        <w:numPr>
          <w:ilvl w:val="0"/>
          <w:numId w:val="10"/>
        </w:numPr>
        <w:rPr>
          <w:rFonts w:hint="eastAsia"/>
        </w:rPr>
      </w:pPr>
      <w:r w:rsidRPr="00E42D80">
        <w:t xml:space="preserve">线圈设置： </w:t>
      </w:r>
      <w:r>
        <w:rPr>
          <w:rFonts w:hint="eastAsia"/>
        </w:rPr>
        <w:t>设置为0178.</w:t>
      </w:r>
      <w:r w:rsidRPr="00E42D80">
        <w:t>输入相位对应的进口放行方向的线圈号， 又叫“RFID” 卡号。 固定为四位十六进制数值， 不够四位前面用“0” 代替</w:t>
      </w:r>
      <w:r>
        <w:rPr>
          <w:rFonts w:hint="eastAsia"/>
        </w:rPr>
        <w:t>。</w:t>
      </w:r>
    </w:p>
    <w:p w14:paraId="29A20C24" w14:textId="5086EDD9" w:rsidR="00E1417F" w:rsidRPr="00E42D80" w:rsidRDefault="00E1417F" w:rsidP="00E42D80">
      <w:pPr>
        <w:numPr>
          <w:ilvl w:val="0"/>
          <w:numId w:val="10"/>
        </w:numPr>
        <w:rPr>
          <w:rFonts w:hint="eastAsia"/>
        </w:rPr>
      </w:pPr>
      <w:r>
        <w:rPr>
          <w:rFonts w:hint="eastAsia"/>
        </w:rPr>
        <w:t>视频资料</w:t>
      </w:r>
    </w:p>
    <w:p w14:paraId="20574F6A" w14:textId="4DFB27D6" w:rsidR="003260F7" w:rsidRPr="003260F7" w:rsidRDefault="003260F7" w:rsidP="00E42D80">
      <w:pPr>
        <w:ind w:left="360"/>
        <w:jc w:val="center"/>
        <w:rPr>
          <w:rFonts w:hint="eastAsia"/>
        </w:rPr>
      </w:pPr>
    </w:p>
    <w:p w14:paraId="52B18E41" w14:textId="77777777" w:rsidR="00CD4FE8" w:rsidRPr="00CD4FE8" w:rsidRDefault="00000000" w:rsidP="00CD4FE8">
      <w:pPr>
        <w:rPr>
          <w:rFonts w:hint="eastAsia"/>
        </w:rPr>
      </w:pPr>
      <w:r>
        <w:pict w14:anchorId="11524991">
          <v:rect id="_x0000_i1027" style="width:0;height:.75pt" o:hralign="center" o:hrstd="t" o:hr="t" fillcolor="#a0a0a0" stroked="f"/>
        </w:pict>
      </w:r>
    </w:p>
    <w:p w14:paraId="00AB40F0" w14:textId="77777777" w:rsidR="00CD4FE8" w:rsidRPr="00CD4FE8" w:rsidRDefault="00CD4FE8" w:rsidP="00CD4FE8">
      <w:pPr>
        <w:rPr>
          <w:rFonts w:hint="eastAsia"/>
          <w:b/>
          <w:bCs/>
        </w:rPr>
      </w:pPr>
      <w:r w:rsidRPr="00CD4FE8">
        <w:rPr>
          <w:b/>
          <w:bCs/>
        </w:rPr>
        <w:t>【实验报告】- 干道绿波</w:t>
      </w:r>
    </w:p>
    <w:p w14:paraId="44E6EB30" w14:textId="77777777" w:rsidR="00CD4FE8" w:rsidRPr="00CD4FE8" w:rsidRDefault="00CD4FE8" w:rsidP="00CD4FE8">
      <w:pPr>
        <w:rPr>
          <w:rFonts w:hint="eastAsia"/>
        </w:rPr>
      </w:pPr>
      <w:r w:rsidRPr="00CD4FE8">
        <w:rPr>
          <w:b/>
          <w:bCs/>
        </w:rPr>
        <w:t>1. 干道绿波协调控制的设计过程</w:t>
      </w:r>
    </w:p>
    <w:p w14:paraId="69D96C86" w14:textId="77777777" w:rsidR="00CD4FE8" w:rsidRPr="00CD4FE8" w:rsidRDefault="00CD4FE8" w:rsidP="00CD4FE8">
      <w:pPr>
        <w:numPr>
          <w:ilvl w:val="0"/>
          <w:numId w:val="10"/>
        </w:numPr>
        <w:rPr>
          <w:rFonts w:hint="eastAsia"/>
        </w:rPr>
      </w:pPr>
      <w:r w:rsidRPr="00CD4FE8">
        <w:rPr>
          <w:b/>
          <w:bCs/>
        </w:rPr>
        <w:t>步骤</w:t>
      </w:r>
      <w:r w:rsidRPr="00CD4FE8">
        <w:t>：</w:t>
      </w:r>
    </w:p>
    <w:p w14:paraId="55253F0C" w14:textId="3EB9FF20" w:rsidR="00CD4FE8" w:rsidRPr="00CD4FE8" w:rsidRDefault="00CD4FE8" w:rsidP="00CD4FE8">
      <w:pPr>
        <w:numPr>
          <w:ilvl w:val="1"/>
          <w:numId w:val="10"/>
        </w:numPr>
        <w:rPr>
          <w:rFonts w:hint="eastAsia"/>
        </w:rPr>
      </w:pPr>
      <w:r w:rsidRPr="00CD4FE8">
        <w:rPr>
          <w:b/>
          <w:bCs/>
        </w:rPr>
        <w:t>数据采集</w:t>
      </w:r>
      <w:r w:rsidRPr="00CD4FE8">
        <w:t>：测量路口间距、设计车速。</w:t>
      </w:r>
    </w:p>
    <w:p w14:paraId="10F09E8E" w14:textId="007D44CC" w:rsidR="00CD4FE8" w:rsidRPr="00CD4FE8" w:rsidRDefault="00CD4FE8" w:rsidP="00CD4FE8">
      <w:pPr>
        <w:numPr>
          <w:ilvl w:val="1"/>
          <w:numId w:val="10"/>
        </w:numPr>
        <w:rPr>
          <w:rFonts w:hint="eastAsia"/>
        </w:rPr>
      </w:pPr>
      <w:r w:rsidRPr="00CD4FE8">
        <w:rPr>
          <w:b/>
          <w:bCs/>
        </w:rPr>
        <w:t>周期计算</w:t>
      </w:r>
      <w:r w:rsidRPr="00CD4FE8">
        <w:t>：确定公共周期。</w:t>
      </w:r>
    </w:p>
    <w:p w14:paraId="79FF7657" w14:textId="77777777" w:rsidR="00CD4FE8" w:rsidRPr="00CD4FE8" w:rsidRDefault="00CD4FE8" w:rsidP="00CD4FE8">
      <w:pPr>
        <w:numPr>
          <w:ilvl w:val="1"/>
          <w:numId w:val="10"/>
        </w:numPr>
        <w:rPr>
          <w:rFonts w:hint="eastAsia"/>
        </w:rPr>
      </w:pPr>
      <w:r w:rsidRPr="00CD4FE8">
        <w:rPr>
          <w:b/>
          <w:bCs/>
        </w:rPr>
        <w:t>相位差设置</w:t>
      </w:r>
      <w:r w:rsidRPr="00CD4FE8">
        <w:t>：根据距离/车速计算相邻路口绿灯起始时间差。</w:t>
      </w:r>
    </w:p>
    <w:p w14:paraId="586BCFC1" w14:textId="77777777" w:rsidR="00CD4FE8" w:rsidRPr="00CD4FE8" w:rsidRDefault="00CD4FE8" w:rsidP="00CD4FE8">
      <w:pPr>
        <w:numPr>
          <w:ilvl w:val="1"/>
          <w:numId w:val="10"/>
        </w:numPr>
        <w:rPr>
          <w:rFonts w:hint="eastAsia"/>
        </w:rPr>
      </w:pPr>
      <w:r w:rsidRPr="00CD4FE8">
        <w:rPr>
          <w:b/>
          <w:bCs/>
        </w:rPr>
        <w:t>时距图验证</w:t>
      </w:r>
      <w:r w:rsidRPr="00CD4FE8">
        <w:t>：通过图解或数解法调整绿波带宽。</w:t>
      </w:r>
    </w:p>
    <w:p w14:paraId="3B0E0B89" w14:textId="77777777" w:rsidR="00CD4FE8" w:rsidRPr="00CD4FE8" w:rsidRDefault="00CD4FE8" w:rsidP="00CD4FE8">
      <w:pPr>
        <w:rPr>
          <w:rFonts w:hint="eastAsia"/>
        </w:rPr>
      </w:pPr>
      <w:r w:rsidRPr="00CD4FE8">
        <w:rPr>
          <w:b/>
          <w:bCs/>
        </w:rPr>
        <w:t>2. 关键参数及意义</w:t>
      </w:r>
    </w:p>
    <w:p w14:paraId="24DD5A3E" w14:textId="77777777" w:rsidR="00CD4FE8" w:rsidRPr="00CD4FE8" w:rsidRDefault="00CD4FE8" w:rsidP="00CD4FE8">
      <w:pPr>
        <w:numPr>
          <w:ilvl w:val="0"/>
          <w:numId w:val="11"/>
        </w:numPr>
        <w:rPr>
          <w:rFonts w:hint="eastAsia"/>
        </w:rPr>
      </w:pPr>
      <w:r w:rsidRPr="00CD4FE8">
        <w:rPr>
          <w:b/>
          <w:bCs/>
        </w:rPr>
        <w:t>路口间距</w:t>
      </w:r>
      <w:r w:rsidRPr="00CD4FE8">
        <w:t>：影响相位差计算。</w:t>
      </w:r>
    </w:p>
    <w:p w14:paraId="5ADBBD56" w14:textId="77777777" w:rsidR="00CD4FE8" w:rsidRPr="00CD4FE8" w:rsidRDefault="00CD4FE8" w:rsidP="00CD4FE8">
      <w:pPr>
        <w:numPr>
          <w:ilvl w:val="0"/>
          <w:numId w:val="11"/>
        </w:numPr>
        <w:rPr>
          <w:rFonts w:hint="eastAsia"/>
        </w:rPr>
      </w:pPr>
      <w:r w:rsidRPr="00CD4FE8">
        <w:rPr>
          <w:b/>
          <w:bCs/>
        </w:rPr>
        <w:t>绿波速度</w:t>
      </w:r>
      <w:r w:rsidRPr="00CD4FE8">
        <w:t>：车辆连续通过多个路口的设计速度。</w:t>
      </w:r>
    </w:p>
    <w:p w14:paraId="3AFB6AA7" w14:textId="77777777" w:rsidR="00CD4FE8" w:rsidRPr="00CD4FE8" w:rsidRDefault="00CD4FE8" w:rsidP="00CD4FE8">
      <w:pPr>
        <w:numPr>
          <w:ilvl w:val="0"/>
          <w:numId w:val="11"/>
        </w:numPr>
        <w:rPr>
          <w:rFonts w:hint="eastAsia"/>
        </w:rPr>
      </w:pPr>
      <w:r w:rsidRPr="00CD4FE8">
        <w:rPr>
          <w:b/>
          <w:bCs/>
        </w:rPr>
        <w:t>绿信比</w:t>
      </w:r>
      <w:r w:rsidRPr="00CD4FE8">
        <w:t>：绿灯时间占周期的比例，决定通行效率。</w:t>
      </w:r>
    </w:p>
    <w:p w14:paraId="5A375D69" w14:textId="77777777" w:rsidR="00CD4FE8" w:rsidRPr="00CD4FE8" w:rsidRDefault="00CD4FE8" w:rsidP="00CD4FE8">
      <w:pPr>
        <w:rPr>
          <w:rFonts w:hint="eastAsia"/>
        </w:rPr>
      </w:pPr>
      <w:r w:rsidRPr="00CD4FE8">
        <w:rPr>
          <w:b/>
          <w:bCs/>
        </w:rPr>
        <w:t>3. 单向与双向绿波方案设计</w:t>
      </w:r>
    </w:p>
    <w:p w14:paraId="19076FB2" w14:textId="60C4F53D" w:rsidR="00CD4FE8" w:rsidRPr="00CD4FE8" w:rsidRDefault="00CD4FE8" w:rsidP="00CD4FE8">
      <w:pPr>
        <w:numPr>
          <w:ilvl w:val="0"/>
          <w:numId w:val="12"/>
        </w:numPr>
        <w:rPr>
          <w:rFonts w:hint="eastAsia"/>
        </w:rPr>
      </w:pPr>
      <w:r w:rsidRPr="00CD4FE8">
        <w:rPr>
          <w:b/>
          <w:bCs/>
        </w:rPr>
        <w:t>单向绿波</w:t>
      </w:r>
      <w:r w:rsidRPr="00CD4FE8">
        <w:t>：相位差仅支持单一方向，适合早晚高峰潮汐流。</w:t>
      </w:r>
    </w:p>
    <w:p w14:paraId="4D54BE61" w14:textId="77777777" w:rsidR="00CD4FE8" w:rsidRDefault="00CD4FE8" w:rsidP="00CD4FE8">
      <w:pPr>
        <w:numPr>
          <w:ilvl w:val="0"/>
          <w:numId w:val="12"/>
        </w:numPr>
        <w:rPr>
          <w:rFonts w:hint="eastAsia"/>
        </w:rPr>
      </w:pPr>
      <w:r w:rsidRPr="00CD4FE8">
        <w:rPr>
          <w:b/>
          <w:bCs/>
        </w:rPr>
        <w:t>双向绿波</w:t>
      </w:r>
      <w:r w:rsidRPr="00CD4FE8">
        <w:t>：通过分段绿波带协调双向车流，需更复杂的相位差计算。</w:t>
      </w:r>
    </w:p>
    <w:p w14:paraId="4838A042" w14:textId="5B2C5B30" w:rsidR="008C6BAA" w:rsidRDefault="008C6BAA" w:rsidP="00CD4FE8">
      <w:pPr>
        <w:numPr>
          <w:ilvl w:val="0"/>
          <w:numId w:val="12"/>
        </w:numPr>
        <w:rPr>
          <w:rFonts w:hint="eastAsia"/>
        </w:rPr>
      </w:pPr>
      <w:r>
        <w:rPr>
          <w:rFonts w:hint="eastAsia"/>
          <w:b/>
          <w:bCs/>
        </w:rPr>
        <w:lastRenderedPageBreak/>
        <w:t>选择交叉口:  实验选择7、8、9、10口进行实验。</w:t>
      </w:r>
    </w:p>
    <w:p w14:paraId="65B64F73" w14:textId="6A1E4687" w:rsidR="00E827D8" w:rsidRPr="008C6BAA" w:rsidRDefault="00E827D8" w:rsidP="00CD4FE8">
      <w:pPr>
        <w:numPr>
          <w:ilvl w:val="0"/>
          <w:numId w:val="12"/>
        </w:numPr>
        <w:rPr>
          <w:rFonts w:hint="eastAsia"/>
        </w:rPr>
      </w:pPr>
      <w:r>
        <w:rPr>
          <w:rFonts w:hint="eastAsia"/>
          <w:b/>
          <w:bCs/>
        </w:rPr>
        <w:t>测量时间:   通过测量所选的实验小车从上一个信号交叉口的出口道到下一个交叉口的停止线之间的时间</w:t>
      </w:r>
      <w:r w:rsidR="008C6BAA">
        <w:rPr>
          <w:rFonts w:hint="eastAsia"/>
          <w:b/>
          <w:bCs/>
        </w:rPr>
        <w:t>反算出路口间距和滤波速度。</w:t>
      </w:r>
    </w:p>
    <w:p w14:paraId="2451AF7C" w14:textId="37148E1A" w:rsidR="008C6BAA" w:rsidRPr="008C6BAA" w:rsidRDefault="008C6BAA" w:rsidP="00CD4FE8">
      <w:pPr>
        <w:numPr>
          <w:ilvl w:val="0"/>
          <w:numId w:val="12"/>
        </w:numPr>
        <w:rPr>
          <w:rFonts w:hint="eastAsia"/>
        </w:rPr>
      </w:pPr>
      <w:r>
        <w:rPr>
          <w:rFonts w:hint="eastAsia"/>
          <w:b/>
          <w:bCs/>
        </w:rPr>
        <w:t>信控方式:  选择信号控方式为东西拼接。</w:t>
      </w:r>
    </w:p>
    <w:p w14:paraId="1EE2240F" w14:textId="60FBC58C" w:rsidR="008C6BAA" w:rsidRPr="008C6BAA" w:rsidRDefault="008C6BAA" w:rsidP="008C6BAA">
      <w:pPr>
        <w:numPr>
          <w:ilvl w:val="0"/>
          <w:numId w:val="12"/>
        </w:numPr>
        <w:rPr>
          <w:rFonts w:hint="eastAsia"/>
        </w:rPr>
      </w:pPr>
      <w:r>
        <w:rPr>
          <w:rFonts w:hint="eastAsia"/>
          <w:b/>
          <w:bCs/>
        </w:rPr>
        <w:t>配时完成下发绿波方案执行。</w:t>
      </w:r>
    </w:p>
    <w:p w14:paraId="7CF58C2D" w14:textId="7DD749FD" w:rsidR="008C6BAA" w:rsidRPr="008C6BAA" w:rsidRDefault="008C6BAA" w:rsidP="008C6BAA">
      <w:pPr>
        <w:ind w:left="360"/>
        <w:rPr>
          <w:rFonts w:hint="eastAsia"/>
        </w:rPr>
      </w:pPr>
      <w:r>
        <w:rPr>
          <w:b/>
          <w:bCs/>
          <w:noProof/>
        </w:rPr>
        <w:drawing>
          <wp:inline distT="0" distB="0" distL="0" distR="0" wp14:anchorId="473E5BEE" wp14:editId="61FEB459">
            <wp:extent cx="4709239" cy="2658533"/>
            <wp:effectExtent l="0" t="0" r="0" b="0"/>
            <wp:docPr id="119081414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726305" cy="2668168"/>
                    </a:xfrm>
                    <a:prstGeom prst="rect">
                      <a:avLst/>
                    </a:prstGeom>
                    <a:noFill/>
                    <a:ln>
                      <a:noFill/>
                    </a:ln>
                  </pic:spPr>
                </pic:pic>
              </a:graphicData>
            </a:graphic>
          </wp:inline>
        </w:drawing>
      </w:r>
    </w:p>
    <w:p w14:paraId="5CB636A9" w14:textId="4B1F2B7D" w:rsidR="008C6BAA" w:rsidRPr="008C6BAA" w:rsidRDefault="008C6BAA" w:rsidP="00CD4FE8">
      <w:pPr>
        <w:numPr>
          <w:ilvl w:val="0"/>
          <w:numId w:val="12"/>
        </w:numPr>
        <w:rPr>
          <w:rFonts w:hint="eastAsia"/>
          <w:b/>
          <w:bCs/>
        </w:rPr>
      </w:pPr>
      <w:r w:rsidRPr="008C6BAA">
        <w:rPr>
          <w:rFonts w:hint="eastAsia"/>
          <w:b/>
          <w:bCs/>
        </w:rPr>
        <w:t>方案时距图</w:t>
      </w:r>
    </w:p>
    <w:p w14:paraId="14BDBDD1" w14:textId="15E4AD43" w:rsidR="00C0144F" w:rsidRPr="00CD4FE8" w:rsidRDefault="008C6BAA" w:rsidP="008C6BAA">
      <w:pPr>
        <w:rPr>
          <w:rFonts w:hint="eastAsia"/>
          <w:b/>
          <w:bCs/>
        </w:rPr>
      </w:pPr>
      <w:r>
        <w:rPr>
          <w:rFonts w:hint="eastAsia"/>
          <w:b/>
          <w:bCs/>
        </w:rPr>
        <w:t xml:space="preserve">      </w:t>
      </w:r>
      <w:r>
        <w:rPr>
          <w:rFonts w:hint="eastAsia"/>
          <w:b/>
          <w:bCs/>
          <w:noProof/>
        </w:rPr>
        <w:drawing>
          <wp:inline distT="0" distB="0" distL="0" distR="0" wp14:anchorId="4793F5F7" wp14:editId="28ABCDB0">
            <wp:extent cx="4694237" cy="2988734"/>
            <wp:effectExtent l="0" t="0" r="0" b="0"/>
            <wp:docPr id="210377068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700976" cy="2993025"/>
                    </a:xfrm>
                    <a:prstGeom prst="rect">
                      <a:avLst/>
                    </a:prstGeom>
                    <a:noFill/>
                    <a:ln>
                      <a:noFill/>
                    </a:ln>
                  </pic:spPr>
                </pic:pic>
              </a:graphicData>
            </a:graphic>
          </wp:inline>
        </w:drawing>
      </w:r>
    </w:p>
    <w:p w14:paraId="3DAFA1F3" w14:textId="77777777" w:rsidR="00C0144F" w:rsidRPr="003260F7" w:rsidRDefault="00C0144F" w:rsidP="00C0144F">
      <w:pPr>
        <w:numPr>
          <w:ilvl w:val="0"/>
          <w:numId w:val="12"/>
        </w:numPr>
        <w:rPr>
          <w:rFonts w:hint="eastAsia"/>
          <w:b/>
          <w:bCs/>
        </w:rPr>
      </w:pPr>
      <w:r w:rsidRPr="003260F7">
        <w:rPr>
          <w:rFonts w:hint="eastAsia"/>
          <w:b/>
          <w:bCs/>
        </w:rPr>
        <w:t>视频资料</w:t>
      </w:r>
    </w:p>
    <w:p w14:paraId="0EB4D3BE" w14:textId="77777777" w:rsidR="00CD4FE8" w:rsidRDefault="00000000" w:rsidP="00CD4FE8">
      <w:pPr>
        <w:rPr>
          <w:rFonts w:hint="eastAsia"/>
        </w:rPr>
      </w:pPr>
      <w:r>
        <w:pict w14:anchorId="1CDCFC25">
          <v:rect id="_x0000_i1028" style="width:0;height:.75pt" o:hralign="center" o:hrstd="t" o:hr="t" fillcolor="#a0a0a0" stroked="f"/>
        </w:pict>
      </w:r>
    </w:p>
    <w:p w14:paraId="4A2BD9B8" w14:textId="77777777" w:rsidR="00CD4FE8" w:rsidRPr="00CD4FE8" w:rsidRDefault="00CD4FE8" w:rsidP="00CD4FE8">
      <w:pPr>
        <w:rPr>
          <w:rFonts w:hint="eastAsia"/>
          <w:b/>
          <w:bCs/>
        </w:rPr>
      </w:pPr>
      <w:r w:rsidRPr="00CD4FE8">
        <w:rPr>
          <w:b/>
          <w:bCs/>
        </w:rPr>
        <w:t>【实验报告】- 特殊日管理</w:t>
      </w:r>
    </w:p>
    <w:p w14:paraId="0F4C3C71" w14:textId="77777777" w:rsidR="00CD4FE8" w:rsidRPr="00CD4FE8" w:rsidRDefault="00CD4FE8" w:rsidP="00CD4FE8">
      <w:pPr>
        <w:rPr>
          <w:rFonts w:hint="eastAsia"/>
        </w:rPr>
      </w:pPr>
      <w:r w:rsidRPr="00CD4FE8">
        <w:rPr>
          <w:b/>
          <w:bCs/>
        </w:rPr>
        <w:t>1. 分时控制的必要性及实现过程</w:t>
      </w:r>
    </w:p>
    <w:p w14:paraId="7AB7714C" w14:textId="77777777" w:rsidR="00CD4FE8" w:rsidRPr="00CD4FE8" w:rsidRDefault="00CD4FE8" w:rsidP="00CD4FE8">
      <w:pPr>
        <w:numPr>
          <w:ilvl w:val="0"/>
          <w:numId w:val="13"/>
        </w:numPr>
        <w:rPr>
          <w:rFonts w:hint="eastAsia"/>
        </w:rPr>
      </w:pPr>
      <w:r w:rsidRPr="00CD4FE8">
        <w:rPr>
          <w:b/>
          <w:bCs/>
        </w:rPr>
        <w:t>必要性</w:t>
      </w:r>
      <w:r w:rsidRPr="00CD4FE8">
        <w:t>：适应节假日、大型活动等特殊时段的交通流量变化。</w:t>
      </w:r>
    </w:p>
    <w:p w14:paraId="6A825DED" w14:textId="77777777" w:rsidR="00CD4FE8" w:rsidRPr="00CD4FE8" w:rsidRDefault="00CD4FE8" w:rsidP="00CD4FE8">
      <w:pPr>
        <w:numPr>
          <w:ilvl w:val="0"/>
          <w:numId w:val="13"/>
        </w:numPr>
        <w:rPr>
          <w:rFonts w:hint="eastAsia"/>
        </w:rPr>
      </w:pPr>
      <w:r w:rsidRPr="00CD4FE8">
        <w:rPr>
          <w:b/>
          <w:bCs/>
        </w:rPr>
        <w:t>实现过程</w:t>
      </w:r>
      <w:r w:rsidRPr="00CD4FE8">
        <w:t>：</w:t>
      </w:r>
    </w:p>
    <w:p w14:paraId="265A4DE7" w14:textId="1079F33E" w:rsidR="00CD4FE8" w:rsidRPr="00CD4FE8" w:rsidRDefault="00CD4FE8" w:rsidP="00CD4FE8">
      <w:pPr>
        <w:numPr>
          <w:ilvl w:val="1"/>
          <w:numId w:val="13"/>
        </w:numPr>
        <w:rPr>
          <w:rFonts w:hint="eastAsia"/>
        </w:rPr>
      </w:pPr>
      <w:r w:rsidRPr="00CD4FE8">
        <w:rPr>
          <w:b/>
          <w:bCs/>
        </w:rPr>
        <w:t>添加特殊日</w:t>
      </w:r>
      <w:r w:rsidRPr="00CD4FE8">
        <w:t>：在后台软件中选择日期。</w:t>
      </w:r>
    </w:p>
    <w:p w14:paraId="716B539B" w14:textId="317550EA" w:rsidR="00CD4FE8" w:rsidRPr="00CD4FE8" w:rsidRDefault="00CD4FE8" w:rsidP="00CD4FE8">
      <w:pPr>
        <w:numPr>
          <w:ilvl w:val="1"/>
          <w:numId w:val="13"/>
        </w:numPr>
        <w:rPr>
          <w:rFonts w:hint="eastAsia"/>
        </w:rPr>
      </w:pPr>
      <w:r w:rsidRPr="00CD4FE8">
        <w:rPr>
          <w:b/>
          <w:bCs/>
        </w:rPr>
        <w:t>时段划分</w:t>
      </w:r>
      <w:r w:rsidRPr="00CD4FE8">
        <w:t>：设置该日不同时段对应的配时方案。</w:t>
      </w:r>
    </w:p>
    <w:p w14:paraId="3D736675" w14:textId="77777777" w:rsidR="00CD4FE8" w:rsidRPr="00CD4FE8" w:rsidRDefault="00CD4FE8" w:rsidP="00CD4FE8">
      <w:pPr>
        <w:numPr>
          <w:ilvl w:val="1"/>
          <w:numId w:val="13"/>
        </w:numPr>
        <w:rPr>
          <w:rFonts w:hint="eastAsia"/>
        </w:rPr>
      </w:pPr>
      <w:r w:rsidRPr="00CD4FE8">
        <w:rPr>
          <w:b/>
          <w:bCs/>
        </w:rPr>
        <w:lastRenderedPageBreak/>
        <w:t>下发执行</w:t>
      </w:r>
      <w:r w:rsidRPr="00CD4FE8">
        <w:t>：保存并发送至信号机，自动按计划切换方案。</w:t>
      </w:r>
    </w:p>
    <w:p w14:paraId="0F2E67CE" w14:textId="77777777" w:rsidR="00CD4FE8" w:rsidRPr="00CD4FE8" w:rsidRDefault="00CD4FE8" w:rsidP="00CD4FE8">
      <w:pPr>
        <w:rPr>
          <w:rFonts w:hint="eastAsia"/>
        </w:rPr>
      </w:pPr>
      <w:r w:rsidRPr="00CD4FE8">
        <w:rPr>
          <w:b/>
          <w:bCs/>
        </w:rPr>
        <w:t>2. 周一到周五时段配时方案设计</w:t>
      </w:r>
    </w:p>
    <w:p w14:paraId="02510063" w14:textId="44E496CC" w:rsidR="00CD4FE8" w:rsidRPr="00CD4FE8" w:rsidRDefault="00CD4FE8" w:rsidP="00CD4FE8">
      <w:pPr>
        <w:numPr>
          <w:ilvl w:val="0"/>
          <w:numId w:val="14"/>
        </w:numPr>
        <w:rPr>
          <w:rFonts w:hint="eastAsia"/>
        </w:rPr>
      </w:pPr>
      <w:r w:rsidRPr="00CD4FE8">
        <w:rPr>
          <w:b/>
          <w:bCs/>
        </w:rPr>
        <w:t>配置</w:t>
      </w:r>
      <w:r w:rsidRPr="00CD4FE8">
        <w:t>：</w:t>
      </w:r>
    </w:p>
    <w:p w14:paraId="7888926E" w14:textId="77777777" w:rsidR="00CD4FE8" w:rsidRPr="00CD4FE8" w:rsidRDefault="00CD4FE8" w:rsidP="00CD4FE8">
      <w:pPr>
        <w:numPr>
          <w:ilvl w:val="1"/>
          <w:numId w:val="14"/>
        </w:numPr>
        <w:rPr>
          <w:rFonts w:hint="eastAsia"/>
        </w:rPr>
      </w:pPr>
      <w:r w:rsidRPr="00CD4FE8">
        <w:rPr>
          <w:b/>
          <w:bCs/>
        </w:rPr>
        <w:t>00:00-5:00</w:t>
      </w:r>
      <w:r w:rsidRPr="00CD4FE8">
        <w:t>：低峰方案（黄闪或长周期）。</w:t>
      </w:r>
    </w:p>
    <w:p w14:paraId="2A667635" w14:textId="77777777" w:rsidR="00CD4FE8" w:rsidRPr="00CD4FE8" w:rsidRDefault="00CD4FE8" w:rsidP="00CD4FE8">
      <w:pPr>
        <w:numPr>
          <w:ilvl w:val="1"/>
          <w:numId w:val="14"/>
        </w:numPr>
        <w:rPr>
          <w:rFonts w:hint="eastAsia"/>
        </w:rPr>
      </w:pPr>
      <w:r w:rsidRPr="00CD4FE8">
        <w:rPr>
          <w:b/>
          <w:bCs/>
        </w:rPr>
        <w:t>5:00-7:00</w:t>
      </w:r>
      <w:r w:rsidRPr="00CD4FE8">
        <w:t>：平峰方案（均衡配时）。</w:t>
      </w:r>
    </w:p>
    <w:p w14:paraId="37D19D8E" w14:textId="77777777" w:rsidR="00CD4FE8" w:rsidRPr="00CD4FE8" w:rsidRDefault="00CD4FE8" w:rsidP="00CD4FE8">
      <w:pPr>
        <w:numPr>
          <w:ilvl w:val="1"/>
          <w:numId w:val="14"/>
        </w:numPr>
        <w:rPr>
          <w:rFonts w:hint="eastAsia"/>
        </w:rPr>
      </w:pPr>
      <w:r w:rsidRPr="00CD4FE8">
        <w:rPr>
          <w:b/>
          <w:bCs/>
        </w:rPr>
        <w:t>7:00-9:00</w:t>
      </w:r>
      <w:r w:rsidRPr="00CD4FE8">
        <w:t>：高峰方案（主干道优先）。</w:t>
      </w:r>
    </w:p>
    <w:p w14:paraId="7F96234E" w14:textId="77777777" w:rsidR="00CD4FE8" w:rsidRPr="00CD4FE8" w:rsidRDefault="00CD4FE8" w:rsidP="00CD4FE8">
      <w:pPr>
        <w:numPr>
          <w:ilvl w:val="1"/>
          <w:numId w:val="14"/>
        </w:numPr>
        <w:rPr>
          <w:rFonts w:hint="eastAsia"/>
        </w:rPr>
      </w:pPr>
      <w:r w:rsidRPr="00CD4FE8">
        <w:rPr>
          <w:b/>
          <w:bCs/>
        </w:rPr>
        <w:t>16:00-20:00</w:t>
      </w:r>
      <w:r w:rsidRPr="00CD4FE8">
        <w:t>：晚高峰方案。</w:t>
      </w:r>
    </w:p>
    <w:p w14:paraId="3DD5558E" w14:textId="77777777" w:rsidR="00CD4FE8" w:rsidRDefault="00CD4FE8" w:rsidP="00CD4FE8">
      <w:pPr>
        <w:numPr>
          <w:ilvl w:val="1"/>
          <w:numId w:val="14"/>
        </w:numPr>
        <w:rPr>
          <w:rFonts w:hint="eastAsia"/>
        </w:rPr>
      </w:pPr>
      <w:r w:rsidRPr="00CD4FE8">
        <w:rPr>
          <w:b/>
          <w:bCs/>
        </w:rPr>
        <w:t>其他时段</w:t>
      </w:r>
      <w:r w:rsidRPr="00CD4FE8">
        <w:t>：平峰方案。</w:t>
      </w:r>
    </w:p>
    <w:p w14:paraId="37947E7D" w14:textId="59818492" w:rsidR="00E1417F" w:rsidRPr="00CD4FE8" w:rsidRDefault="00E1417F" w:rsidP="00E1417F">
      <w:pPr>
        <w:rPr>
          <w:rFonts w:hint="eastAsia"/>
        </w:rPr>
      </w:pPr>
      <w:r>
        <w:rPr>
          <w:rFonts w:hint="eastAsia"/>
          <w:b/>
          <w:bCs/>
        </w:rPr>
        <w:t xml:space="preserve">      </w:t>
      </w:r>
      <w:r>
        <w:rPr>
          <w:b/>
          <w:bCs/>
          <w:noProof/>
        </w:rPr>
        <w:drawing>
          <wp:inline distT="0" distB="0" distL="0" distR="0" wp14:anchorId="5704A236" wp14:editId="43017E3A">
            <wp:extent cx="5266055" cy="2963545"/>
            <wp:effectExtent l="0" t="0" r="0" b="0"/>
            <wp:docPr id="184632214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66055" cy="2963545"/>
                    </a:xfrm>
                    <a:prstGeom prst="rect">
                      <a:avLst/>
                    </a:prstGeom>
                    <a:noFill/>
                    <a:ln>
                      <a:noFill/>
                    </a:ln>
                  </pic:spPr>
                </pic:pic>
              </a:graphicData>
            </a:graphic>
          </wp:inline>
        </w:drawing>
      </w:r>
    </w:p>
    <w:p w14:paraId="3C4009EB" w14:textId="77777777" w:rsidR="00CD4FE8" w:rsidRPr="00CD4FE8" w:rsidRDefault="00CD4FE8" w:rsidP="00CD4FE8">
      <w:pPr>
        <w:numPr>
          <w:ilvl w:val="0"/>
          <w:numId w:val="14"/>
        </w:numPr>
        <w:rPr>
          <w:rFonts w:hint="eastAsia"/>
        </w:rPr>
      </w:pPr>
      <w:r w:rsidRPr="00CD4FE8">
        <w:rPr>
          <w:b/>
          <w:bCs/>
        </w:rPr>
        <w:t>周六/日</w:t>
      </w:r>
      <w:r w:rsidRPr="00CD4FE8">
        <w:t>：全天执行单一平峰方案。</w:t>
      </w:r>
    </w:p>
    <w:p w14:paraId="7FC95455" w14:textId="77777777" w:rsidR="00CD4FE8" w:rsidRPr="00CD4FE8" w:rsidRDefault="00000000" w:rsidP="00CD4FE8">
      <w:pPr>
        <w:rPr>
          <w:rFonts w:hint="eastAsia"/>
        </w:rPr>
      </w:pPr>
      <w:r>
        <w:pict w14:anchorId="64C1E152">
          <v:rect id="_x0000_i1029" style="width:0;height:.75pt" o:hralign="center" o:hrstd="t" o:hr="t" fillcolor="#a0a0a0" stroked="f"/>
        </w:pict>
      </w:r>
    </w:p>
    <w:p w14:paraId="5CC555C0" w14:textId="77777777" w:rsidR="0022135B" w:rsidRPr="00CD4FE8" w:rsidRDefault="0022135B">
      <w:pPr>
        <w:rPr>
          <w:rFonts w:hint="eastAsia"/>
        </w:rPr>
      </w:pPr>
    </w:p>
    <w:sectPr w:rsidR="0022135B" w:rsidRPr="00CD4FE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1F46A9"/>
    <w:multiLevelType w:val="multilevel"/>
    <w:tmpl w:val="2CA64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CA6D53"/>
    <w:multiLevelType w:val="multilevel"/>
    <w:tmpl w:val="C8A85D7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EC2DEB"/>
    <w:multiLevelType w:val="hybridMultilevel"/>
    <w:tmpl w:val="8F9610D4"/>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 w15:restartNumberingAfterBreak="0">
    <w:nsid w:val="1CDF5860"/>
    <w:multiLevelType w:val="multilevel"/>
    <w:tmpl w:val="68B8B6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063179"/>
    <w:multiLevelType w:val="multilevel"/>
    <w:tmpl w:val="776271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B96524"/>
    <w:multiLevelType w:val="multilevel"/>
    <w:tmpl w:val="D64A819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B9B0DEF"/>
    <w:multiLevelType w:val="multilevel"/>
    <w:tmpl w:val="6526B7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1223B9F"/>
    <w:multiLevelType w:val="multilevel"/>
    <w:tmpl w:val="F836E37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299714F"/>
    <w:multiLevelType w:val="multilevel"/>
    <w:tmpl w:val="748A5A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4F04A08"/>
    <w:multiLevelType w:val="multilevel"/>
    <w:tmpl w:val="A3C4050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4F162DF"/>
    <w:multiLevelType w:val="multilevel"/>
    <w:tmpl w:val="A3F0C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61C0A3C"/>
    <w:multiLevelType w:val="multilevel"/>
    <w:tmpl w:val="B8C0509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7F03BA7"/>
    <w:multiLevelType w:val="multilevel"/>
    <w:tmpl w:val="7D3E2A6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889194A"/>
    <w:multiLevelType w:val="multilevel"/>
    <w:tmpl w:val="D5780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2D705C0"/>
    <w:multiLevelType w:val="multilevel"/>
    <w:tmpl w:val="A57035FC"/>
    <w:lvl w:ilvl="0">
      <w:start w:val="1"/>
      <w:numFmt w:val="bullet"/>
      <w:lvlText w:val=""/>
      <w:lvlJc w:val="left"/>
      <w:pPr>
        <w:tabs>
          <w:tab w:val="num" w:pos="720"/>
        </w:tabs>
        <w:ind w:left="720" w:hanging="360"/>
      </w:pPr>
      <w:rPr>
        <w:rFonts w:ascii="Symbol" w:hAnsi="Symbol" w:hint="default"/>
        <w:sz w:val="20"/>
      </w:rPr>
    </w:lvl>
    <w:lvl w:ilvl="1">
      <w:start w:val="4"/>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75D04E5"/>
    <w:multiLevelType w:val="hybridMultilevel"/>
    <w:tmpl w:val="1554A3E0"/>
    <w:lvl w:ilvl="0" w:tplc="4588D6AE">
      <w:start w:val="1"/>
      <w:numFmt w:val="bullet"/>
      <w:lvlText w:val=""/>
      <w:lvlJc w:val="left"/>
      <w:pPr>
        <w:ind w:left="440" w:hanging="440"/>
      </w:pPr>
      <w:rPr>
        <w:rFonts w:ascii="Wingdings" w:hAnsi="Wingdings" w:hint="default"/>
        <w:sz w:val="20"/>
        <w:szCs w:val="20"/>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2068915377">
    <w:abstractNumId w:val="1"/>
  </w:num>
  <w:num w:numId="2" w16cid:durableId="707678798">
    <w:abstractNumId w:val="11"/>
  </w:num>
  <w:num w:numId="3" w16cid:durableId="1803302922">
    <w:abstractNumId w:val="7"/>
  </w:num>
  <w:num w:numId="4" w16cid:durableId="1967657983">
    <w:abstractNumId w:val="4"/>
  </w:num>
  <w:num w:numId="5" w16cid:durableId="1656107226">
    <w:abstractNumId w:val="9"/>
  </w:num>
  <w:num w:numId="6" w16cid:durableId="1210920085">
    <w:abstractNumId w:val="13"/>
  </w:num>
  <w:num w:numId="7" w16cid:durableId="902566643">
    <w:abstractNumId w:val="3"/>
  </w:num>
  <w:num w:numId="8" w16cid:durableId="1604725605">
    <w:abstractNumId w:val="6"/>
  </w:num>
  <w:num w:numId="9" w16cid:durableId="477917510">
    <w:abstractNumId w:val="14"/>
  </w:num>
  <w:num w:numId="10" w16cid:durableId="669605329">
    <w:abstractNumId w:val="12"/>
  </w:num>
  <w:num w:numId="11" w16cid:durableId="749354545">
    <w:abstractNumId w:val="10"/>
  </w:num>
  <w:num w:numId="12" w16cid:durableId="1834763282">
    <w:abstractNumId w:val="0"/>
  </w:num>
  <w:num w:numId="13" w16cid:durableId="946623441">
    <w:abstractNumId w:val="5"/>
  </w:num>
  <w:num w:numId="14" w16cid:durableId="1463839860">
    <w:abstractNumId w:val="8"/>
  </w:num>
  <w:num w:numId="15" w16cid:durableId="1241714622">
    <w:abstractNumId w:val="2"/>
  </w:num>
  <w:num w:numId="16" w16cid:durableId="149510188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efaultTabStop w:val="420"/>
  <w:characterSpacingControl w:val="doNotCompress"/>
  <w:compat>
    <w:useFELayout/>
    <w:compatSetting w:name="compatibilityMode" w:uri="http://schemas.microsoft.com/office/word" w:val="12"/>
    <w:compatSetting w:name="useWord2013TrackBottomHyphenation" w:uri="http://schemas.microsoft.com/office/word" w:val="1"/>
  </w:compat>
  <w:rsids>
    <w:rsidRoot w:val="00771D63"/>
    <w:rsid w:val="00005163"/>
    <w:rsid w:val="000B6D76"/>
    <w:rsid w:val="0022135B"/>
    <w:rsid w:val="003260F7"/>
    <w:rsid w:val="003E6E7B"/>
    <w:rsid w:val="003F054B"/>
    <w:rsid w:val="00426539"/>
    <w:rsid w:val="0048749E"/>
    <w:rsid w:val="004C6144"/>
    <w:rsid w:val="00536164"/>
    <w:rsid w:val="00771D63"/>
    <w:rsid w:val="007A5B4D"/>
    <w:rsid w:val="00876772"/>
    <w:rsid w:val="00890848"/>
    <w:rsid w:val="008C6BAA"/>
    <w:rsid w:val="00A63616"/>
    <w:rsid w:val="00BC6505"/>
    <w:rsid w:val="00C0144F"/>
    <w:rsid w:val="00CD4FE8"/>
    <w:rsid w:val="00E1417F"/>
    <w:rsid w:val="00E42D80"/>
    <w:rsid w:val="00E827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BDD77"/>
  <w15:chartTrackingRefBased/>
  <w15:docId w15:val="{FD20890F-6A58-42C4-B302-E8335F4DE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71D6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771D6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771D6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771D63"/>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771D63"/>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771D63"/>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771D63"/>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771D63"/>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771D63"/>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71D63"/>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771D63"/>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771D63"/>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771D63"/>
    <w:rPr>
      <w:rFonts w:cstheme="majorBidi"/>
      <w:color w:val="0F4761" w:themeColor="accent1" w:themeShade="BF"/>
      <w:sz w:val="28"/>
      <w:szCs w:val="28"/>
    </w:rPr>
  </w:style>
  <w:style w:type="character" w:customStyle="1" w:styleId="50">
    <w:name w:val="标题 5 字符"/>
    <w:basedOn w:val="a0"/>
    <w:link w:val="5"/>
    <w:uiPriority w:val="9"/>
    <w:semiHidden/>
    <w:rsid w:val="00771D63"/>
    <w:rPr>
      <w:rFonts w:cstheme="majorBidi"/>
      <w:color w:val="0F4761" w:themeColor="accent1" w:themeShade="BF"/>
      <w:sz w:val="24"/>
      <w:szCs w:val="24"/>
    </w:rPr>
  </w:style>
  <w:style w:type="character" w:customStyle="1" w:styleId="60">
    <w:name w:val="标题 6 字符"/>
    <w:basedOn w:val="a0"/>
    <w:link w:val="6"/>
    <w:uiPriority w:val="9"/>
    <w:semiHidden/>
    <w:rsid w:val="00771D63"/>
    <w:rPr>
      <w:rFonts w:cstheme="majorBidi"/>
      <w:b/>
      <w:bCs/>
      <w:color w:val="0F4761" w:themeColor="accent1" w:themeShade="BF"/>
    </w:rPr>
  </w:style>
  <w:style w:type="character" w:customStyle="1" w:styleId="70">
    <w:name w:val="标题 7 字符"/>
    <w:basedOn w:val="a0"/>
    <w:link w:val="7"/>
    <w:uiPriority w:val="9"/>
    <w:semiHidden/>
    <w:rsid w:val="00771D63"/>
    <w:rPr>
      <w:rFonts w:cstheme="majorBidi"/>
      <w:b/>
      <w:bCs/>
      <w:color w:val="595959" w:themeColor="text1" w:themeTint="A6"/>
    </w:rPr>
  </w:style>
  <w:style w:type="character" w:customStyle="1" w:styleId="80">
    <w:name w:val="标题 8 字符"/>
    <w:basedOn w:val="a0"/>
    <w:link w:val="8"/>
    <w:uiPriority w:val="9"/>
    <w:semiHidden/>
    <w:rsid w:val="00771D63"/>
    <w:rPr>
      <w:rFonts w:cstheme="majorBidi"/>
      <w:color w:val="595959" w:themeColor="text1" w:themeTint="A6"/>
    </w:rPr>
  </w:style>
  <w:style w:type="character" w:customStyle="1" w:styleId="90">
    <w:name w:val="标题 9 字符"/>
    <w:basedOn w:val="a0"/>
    <w:link w:val="9"/>
    <w:uiPriority w:val="9"/>
    <w:semiHidden/>
    <w:rsid w:val="00771D63"/>
    <w:rPr>
      <w:rFonts w:eastAsiaTheme="majorEastAsia" w:cstheme="majorBidi"/>
      <w:color w:val="595959" w:themeColor="text1" w:themeTint="A6"/>
    </w:rPr>
  </w:style>
  <w:style w:type="paragraph" w:styleId="a3">
    <w:name w:val="Title"/>
    <w:basedOn w:val="a"/>
    <w:next w:val="a"/>
    <w:link w:val="a4"/>
    <w:uiPriority w:val="10"/>
    <w:qFormat/>
    <w:rsid w:val="00771D63"/>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771D6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71D63"/>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771D63"/>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71D63"/>
    <w:pPr>
      <w:spacing w:before="160" w:after="160"/>
      <w:jc w:val="center"/>
    </w:pPr>
    <w:rPr>
      <w:i/>
      <w:iCs/>
      <w:color w:val="404040" w:themeColor="text1" w:themeTint="BF"/>
    </w:rPr>
  </w:style>
  <w:style w:type="character" w:customStyle="1" w:styleId="a8">
    <w:name w:val="引用 字符"/>
    <w:basedOn w:val="a0"/>
    <w:link w:val="a7"/>
    <w:uiPriority w:val="29"/>
    <w:rsid w:val="00771D63"/>
    <w:rPr>
      <w:i/>
      <w:iCs/>
      <w:color w:val="404040" w:themeColor="text1" w:themeTint="BF"/>
    </w:rPr>
  </w:style>
  <w:style w:type="paragraph" w:styleId="a9">
    <w:name w:val="List Paragraph"/>
    <w:basedOn w:val="a"/>
    <w:uiPriority w:val="34"/>
    <w:qFormat/>
    <w:rsid w:val="00771D63"/>
    <w:pPr>
      <w:ind w:left="720"/>
      <w:contextualSpacing/>
    </w:pPr>
  </w:style>
  <w:style w:type="character" w:styleId="aa">
    <w:name w:val="Intense Emphasis"/>
    <w:basedOn w:val="a0"/>
    <w:uiPriority w:val="21"/>
    <w:qFormat/>
    <w:rsid w:val="00771D63"/>
    <w:rPr>
      <w:i/>
      <w:iCs/>
      <w:color w:val="0F4761" w:themeColor="accent1" w:themeShade="BF"/>
    </w:rPr>
  </w:style>
  <w:style w:type="paragraph" w:styleId="ab">
    <w:name w:val="Intense Quote"/>
    <w:basedOn w:val="a"/>
    <w:next w:val="a"/>
    <w:link w:val="ac"/>
    <w:uiPriority w:val="30"/>
    <w:qFormat/>
    <w:rsid w:val="00771D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771D63"/>
    <w:rPr>
      <w:i/>
      <w:iCs/>
      <w:color w:val="0F4761" w:themeColor="accent1" w:themeShade="BF"/>
    </w:rPr>
  </w:style>
  <w:style w:type="character" w:styleId="ad">
    <w:name w:val="Intense Reference"/>
    <w:basedOn w:val="a0"/>
    <w:uiPriority w:val="32"/>
    <w:qFormat/>
    <w:rsid w:val="00771D6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1926023">
      <w:bodyDiv w:val="1"/>
      <w:marLeft w:val="0"/>
      <w:marRight w:val="0"/>
      <w:marTop w:val="0"/>
      <w:marBottom w:val="0"/>
      <w:divBdr>
        <w:top w:val="none" w:sz="0" w:space="0" w:color="auto"/>
        <w:left w:val="none" w:sz="0" w:space="0" w:color="auto"/>
        <w:bottom w:val="none" w:sz="0" w:space="0" w:color="auto"/>
        <w:right w:val="none" w:sz="0" w:space="0" w:color="auto"/>
      </w:divBdr>
    </w:div>
    <w:div w:id="1399983831">
      <w:bodyDiv w:val="1"/>
      <w:marLeft w:val="0"/>
      <w:marRight w:val="0"/>
      <w:marTop w:val="0"/>
      <w:marBottom w:val="0"/>
      <w:divBdr>
        <w:top w:val="none" w:sz="0" w:space="0" w:color="auto"/>
        <w:left w:val="none" w:sz="0" w:space="0" w:color="auto"/>
        <w:bottom w:val="none" w:sz="0" w:space="0" w:color="auto"/>
        <w:right w:val="none" w:sz="0" w:space="0" w:color="auto"/>
      </w:divBdr>
      <w:divsChild>
        <w:div w:id="89663123">
          <w:marLeft w:val="0"/>
          <w:marRight w:val="0"/>
          <w:marTop w:val="100"/>
          <w:marBottom w:val="100"/>
          <w:divBdr>
            <w:top w:val="none" w:sz="0" w:space="0" w:color="auto"/>
            <w:left w:val="none" w:sz="0" w:space="0" w:color="auto"/>
            <w:bottom w:val="none" w:sz="0" w:space="0" w:color="auto"/>
            <w:right w:val="none" w:sz="0" w:space="0" w:color="auto"/>
          </w:divBdr>
          <w:divsChild>
            <w:div w:id="1671251696">
              <w:marLeft w:val="0"/>
              <w:marRight w:val="0"/>
              <w:marTop w:val="0"/>
              <w:marBottom w:val="0"/>
              <w:divBdr>
                <w:top w:val="none" w:sz="0" w:space="0" w:color="auto"/>
                <w:left w:val="none" w:sz="0" w:space="0" w:color="auto"/>
                <w:bottom w:val="none" w:sz="0" w:space="0" w:color="auto"/>
                <w:right w:val="none" w:sz="0" w:space="0" w:color="auto"/>
              </w:divBdr>
              <w:divsChild>
                <w:div w:id="118058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146452">
      <w:bodyDiv w:val="1"/>
      <w:marLeft w:val="0"/>
      <w:marRight w:val="0"/>
      <w:marTop w:val="0"/>
      <w:marBottom w:val="0"/>
      <w:divBdr>
        <w:top w:val="none" w:sz="0" w:space="0" w:color="auto"/>
        <w:left w:val="none" w:sz="0" w:space="0" w:color="auto"/>
        <w:bottom w:val="none" w:sz="0" w:space="0" w:color="auto"/>
        <w:right w:val="none" w:sz="0" w:space="0" w:color="auto"/>
      </w:divBdr>
      <w:divsChild>
        <w:div w:id="1749031598">
          <w:marLeft w:val="0"/>
          <w:marRight w:val="0"/>
          <w:marTop w:val="100"/>
          <w:marBottom w:val="100"/>
          <w:divBdr>
            <w:top w:val="none" w:sz="0" w:space="0" w:color="auto"/>
            <w:left w:val="none" w:sz="0" w:space="0" w:color="auto"/>
            <w:bottom w:val="none" w:sz="0" w:space="0" w:color="auto"/>
            <w:right w:val="none" w:sz="0" w:space="0" w:color="auto"/>
          </w:divBdr>
          <w:divsChild>
            <w:div w:id="1399939852">
              <w:marLeft w:val="0"/>
              <w:marRight w:val="0"/>
              <w:marTop w:val="0"/>
              <w:marBottom w:val="0"/>
              <w:divBdr>
                <w:top w:val="none" w:sz="0" w:space="0" w:color="auto"/>
                <w:left w:val="none" w:sz="0" w:space="0" w:color="auto"/>
                <w:bottom w:val="none" w:sz="0" w:space="0" w:color="auto"/>
                <w:right w:val="none" w:sz="0" w:space="0" w:color="auto"/>
              </w:divBdr>
              <w:divsChild>
                <w:div w:id="151873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411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8</Pages>
  <Words>352</Words>
  <Characters>2009</Characters>
  <Application>Microsoft Office Word</Application>
  <DocSecurity>0</DocSecurity>
  <Lines>16</Lines>
  <Paragraphs>4</Paragraphs>
  <ScaleCrop>false</ScaleCrop>
  <Company/>
  <LinksUpToDate>false</LinksUpToDate>
  <CharactersWithSpaces>2357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海志 李</dc:creator>
  <cp:keywords/>
  <dc:description/>
  <cp:lastModifiedBy>海志 李</cp:lastModifiedBy>
  <cp:revision>5</cp:revision>
  <dcterms:created xsi:type="dcterms:W3CDTF">2025-03-17T10:35:00Z</dcterms:created>
  <dcterms:modified xsi:type="dcterms:W3CDTF">2025-03-17T11:43:00Z</dcterms:modified>
</cp:coreProperties>
</file>