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ink/ink1.xml" ContentType="application/inkml+xml"/>
  <Override PartName="/word/ink/ink2.xml" ContentType="application/inkml+xml"/>
  <Override PartName="/word/ink/ink3.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ABE06">
      <w:pPr>
        <w:rPr>
          <w:rFonts w:hint="eastAsia" w:ascii="黑体" w:hAnsi="黑体" w:eastAsia="黑体" w:cs="黑体"/>
          <w:b/>
          <w:bCs/>
          <w:sz w:val="32"/>
          <w:szCs w:val="32"/>
          <w:lang w:val="en-US" w:eastAsia="zh-CN"/>
        </w:rPr>
      </w:pPr>
      <w:bookmarkStart w:id="0" w:name="_GoBack"/>
      <w:bookmarkEnd w:id="0"/>
      <w:r>
        <w:rPr>
          <w:rFonts w:hint="eastAsia" w:ascii="黑体" w:hAnsi="黑体" w:eastAsia="黑体" w:cs="黑体"/>
          <w:b/>
          <w:bCs/>
          <w:sz w:val="32"/>
          <w:szCs w:val="32"/>
          <w:lang w:val="en-US" w:eastAsia="zh-CN"/>
        </w:rPr>
        <w:t>《思想道德与法治》复习笔记与典型题详解</w:t>
      </w:r>
    </w:p>
    <w:p w14:paraId="0B321EEF">
      <w:pPr>
        <w:spacing w:before="42" w:line="224" w:lineRule="auto"/>
        <w:jc w:val="center"/>
        <w:rPr>
          <w:rFonts w:hint="eastAsia" w:ascii="黑体" w:hAnsi="黑体" w:eastAsia="黑体" w:cs="黑体"/>
          <w:b/>
          <w:bCs/>
          <w:color w:val="0000F4"/>
          <w:spacing w:val="-4"/>
          <w:sz w:val="21"/>
          <w:szCs w:val="21"/>
          <w:lang w:val="en-US" w:eastAsia="zh-CN"/>
        </w:rPr>
      </w:pPr>
      <w:r>
        <w:rPr>
          <w:rFonts w:ascii="黑体" w:hAnsi="黑体" w:eastAsia="黑体" w:cs="黑体"/>
          <w:b/>
          <w:bCs/>
          <w:color w:val="0000F4"/>
          <w:spacing w:val="-4"/>
          <w:sz w:val="21"/>
          <w:szCs w:val="21"/>
        </w:rPr>
        <w:t>绪  论</w:t>
      </w:r>
      <w:r>
        <w:rPr>
          <w:rFonts w:hint="eastAsia" w:ascii="黑体" w:hAnsi="黑体" w:eastAsia="黑体" w:cs="黑体"/>
          <w:b/>
          <w:bCs/>
          <w:color w:val="0000F4"/>
          <w:spacing w:val="-4"/>
          <w:sz w:val="21"/>
          <w:szCs w:val="21"/>
          <w:lang w:val="en-US" w:eastAsia="zh-CN"/>
        </w:rPr>
        <w:t xml:space="preserve"> </w:t>
      </w:r>
      <w:r>
        <w:rPr>
          <w:rFonts w:ascii="黑体" w:hAnsi="黑体" w:eastAsia="黑体" w:cs="黑体"/>
          <w:b/>
          <w:bCs/>
          <w:color w:val="0000F4"/>
          <w:spacing w:val="-4"/>
          <w:sz w:val="21"/>
          <w:szCs w:val="21"/>
          <w:lang w:eastAsia="zh-CN"/>
        </w:rPr>
        <w:t>担当复兴大任 成就时代新人</w:t>
      </w:r>
    </w:p>
    <w:p w14:paraId="691E30E9">
      <w:pPr>
        <w:spacing w:line="302" w:lineRule="auto"/>
        <w:jc w:val="center"/>
        <w:rPr>
          <w:rFonts w:ascii="Arial"/>
          <w:sz w:val="21"/>
        </w:rPr>
      </w:pPr>
    </w:p>
    <w:p w14:paraId="2352C549">
      <w:pPr>
        <w:spacing w:before="68" w:line="222" w:lineRule="auto"/>
        <w:jc w:val="center"/>
        <w:outlineLvl w:val="0"/>
        <w:rPr>
          <w:rFonts w:ascii="黑体" w:hAnsi="黑体" w:eastAsia="黑体" w:cs="黑体"/>
          <w:sz w:val="21"/>
          <w:szCs w:val="21"/>
        </w:rPr>
      </w:pPr>
      <w:r>
        <w:rPr>
          <w:rFonts w:ascii="黑体" w:hAnsi="黑体" w:eastAsia="黑体" w:cs="黑体"/>
          <w:b/>
          <w:bCs/>
          <w:color w:val="0000F9"/>
          <w:spacing w:val="-6"/>
          <w:sz w:val="21"/>
          <w:szCs w:val="21"/>
        </w:rPr>
        <w:t>0.1</w:t>
      </w:r>
      <w:r>
        <w:rPr>
          <w:rFonts w:ascii="黑体" w:hAnsi="黑体" w:eastAsia="黑体" w:cs="黑体"/>
          <w:color w:val="0000F9"/>
          <w:spacing w:val="78"/>
          <w:sz w:val="21"/>
          <w:szCs w:val="21"/>
        </w:rPr>
        <w:t xml:space="preserve"> </w:t>
      </w:r>
      <w:r>
        <w:rPr>
          <w:rFonts w:ascii="黑体" w:hAnsi="黑体" w:eastAsia="黑体" w:cs="黑体"/>
          <w:b/>
          <w:bCs/>
          <w:color w:val="0000F9"/>
          <w:spacing w:val="-6"/>
          <w:sz w:val="21"/>
          <w:szCs w:val="21"/>
        </w:rPr>
        <w:t>复习笔记</w:t>
      </w:r>
    </w:p>
    <w:p w14:paraId="204682D5">
      <w:pPr>
        <w:spacing w:line="281" w:lineRule="auto"/>
        <w:rPr>
          <w:rFonts w:ascii="Arial"/>
          <w:sz w:val="21"/>
        </w:rPr>
      </w:pPr>
    </w:p>
    <w:p w14:paraId="170FD7D1">
      <w:pPr>
        <w:pStyle w:val="3"/>
        <w:spacing w:before="69" w:line="219" w:lineRule="auto"/>
      </w:pPr>
      <w:r>
        <w:rPr>
          <w:color w:val="473BF2"/>
        </w:rPr>
        <w:t>【知识框架】</w:t>
      </w:r>
    </w:p>
    <w:p w14:paraId="5035F8A0">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drawing>
          <wp:inline distT="0" distB="0" distL="114300" distR="114300">
            <wp:extent cx="5267325" cy="3207385"/>
            <wp:effectExtent l="0" t="0" r="3175" b="5715"/>
            <wp:docPr id="4" name="图片 4" descr="1714434237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4434237497"/>
                    <pic:cNvPicPr>
                      <a:picLocks noChangeAspect="1"/>
                    </pic:cNvPicPr>
                  </pic:nvPicPr>
                  <pic:blipFill>
                    <a:blip r:embed="rId4"/>
                    <a:stretch>
                      <a:fillRect/>
                    </a:stretch>
                  </pic:blipFill>
                  <pic:spPr>
                    <a:xfrm>
                      <a:off x="0" y="0"/>
                      <a:ext cx="5267325" cy="3207385"/>
                    </a:xfrm>
                    <a:prstGeom prst="rect">
                      <a:avLst/>
                    </a:prstGeom>
                  </pic:spPr>
                </pic:pic>
              </a:graphicData>
            </a:graphic>
          </wp:inline>
        </w:drawing>
      </w:r>
    </w:p>
    <w:p w14:paraId="52A62585">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b/>
          <w:bCs/>
          <w:sz w:val="28"/>
          <w:szCs w:val="28"/>
          <w:lang w:val="en-US" w:eastAsia="zh-CN"/>
        </w:rPr>
      </w:pPr>
      <w:r>
        <w:rPr>
          <w:rFonts w:hint="eastAsia" w:ascii="宋体" w:hAnsi="宋体" w:eastAsia="宋体" w:cs="宋体"/>
          <w:b/>
          <w:bCs/>
          <w:snapToGrid/>
          <w:color w:val="190CD7"/>
          <w:kern w:val="0"/>
          <w:sz w:val="28"/>
          <w:szCs w:val="28"/>
          <w:lang w:val="en-US" w:eastAsia="zh-CN" w:bidi="ar"/>
        </w:rPr>
        <w:t>【重点点难点问题归纳】</w:t>
      </w:r>
    </w:p>
    <w:p w14:paraId="326D0185">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b/>
          <w:bCs/>
          <w:sz w:val="28"/>
          <w:szCs w:val="28"/>
          <w:lang w:val="en-US" w:eastAsia="zh-CN"/>
        </w:rPr>
      </w:pPr>
      <w:r>
        <w:rPr>
          <w:rFonts w:hint="eastAsia" w:ascii="宋体" w:hAnsi="宋体" w:eastAsia="宋体" w:cs="宋体"/>
          <w:b/>
          <w:bCs/>
          <w:snapToGrid/>
          <w:color w:val="0D00C7"/>
          <w:spacing w:val="-1"/>
          <w:kern w:val="0"/>
          <w:sz w:val="28"/>
          <w:szCs w:val="28"/>
          <w:lang w:val="en-US" w:eastAsia="zh-CN" w:bidi="ar"/>
        </w:rPr>
        <w:t>一、我们处在中国特色社会主义新时代</w:t>
      </w:r>
    </w:p>
    <w:p w14:paraId="68373637">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如何认识新方位？/新时代的意义与内涵是什么？</w:t>
      </w:r>
    </w:p>
    <w:p w14:paraId="11B7E20F">
      <w:pPr>
        <w:pStyle w:val="2"/>
        <w:rPr>
          <w:b/>
          <w:bCs/>
          <w:color w:val="000000" w:themeColor="text1"/>
          <w:lang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答：</w:t>
      </w:r>
      <w:r>
        <w:rPr>
          <w:b/>
          <w:bCs/>
          <w:color w:val="000000" w:themeColor="text1"/>
          <w:spacing w:val="-3"/>
          <w:lang w:eastAsia="zh-CN"/>
          <w14:textFill>
            <w14:solidFill>
              <w14:schemeClr w14:val="tx1"/>
            </w14:solidFill>
          </w14:textFill>
        </w:rPr>
        <w:t>大学阶段，是人生发展的重要时期，是世界观，人生观，价值观形成的关键时期。</w:t>
      </w:r>
    </w:p>
    <w:p w14:paraId="4BAA63A4">
      <w:pPr>
        <w:pStyle w:val="8"/>
        <w:numPr>
          <w:ilvl w:val="1"/>
          <w:numId w:val="1"/>
        </w:numPr>
        <w:tabs>
          <w:tab w:val="left" w:pos="671"/>
        </w:tabs>
        <w:spacing w:before="75"/>
        <w:ind w:hanging="202"/>
        <w:rPr>
          <w:b/>
          <w:bCs/>
          <w:color w:val="FF0000"/>
          <w:sz w:val="20"/>
          <w:lang w:eastAsia="zh-CN"/>
        </w:rPr>
      </w:pPr>
      <w:r>
        <w:rPr>
          <w:b/>
          <w:bCs/>
          <w:color w:val="FF0000"/>
          <w:spacing w:val="-2"/>
          <w:sz w:val="20"/>
          <w:lang w:eastAsia="zh-CN"/>
        </w:rPr>
        <w:t>新时代的意义（新时代的三个意味着</w:t>
      </w:r>
      <w:r>
        <w:rPr>
          <w:b/>
          <w:bCs/>
          <w:color w:val="FF0000"/>
          <w:spacing w:val="-10"/>
          <w:sz w:val="20"/>
          <w:lang w:eastAsia="zh-CN"/>
        </w:rPr>
        <w:t>）</w:t>
      </w:r>
    </w:p>
    <w:p w14:paraId="707FEC5A">
      <w:pPr>
        <w:pStyle w:val="8"/>
        <w:numPr>
          <w:ilvl w:val="2"/>
          <w:numId w:val="1"/>
        </w:numPr>
        <w:tabs>
          <w:tab w:val="left" w:pos="1020"/>
        </w:tabs>
        <w:spacing w:before="92" w:line="223" w:lineRule="auto"/>
        <w:ind w:right="444"/>
        <w:jc w:val="both"/>
        <w:rPr>
          <w:sz w:val="20"/>
          <w:lang w:eastAsia="zh-CN"/>
        </w:rPr>
      </w:pPr>
      <w:r>
        <mc:AlternateContent>
          <mc:Choice Requires="wps">
            <w:drawing>
              <wp:anchor distT="0" distB="0" distL="114300" distR="114300" simplePos="0" relativeHeight="251659264" behindDoc="0" locked="0" layoutInCell="1" allowOverlap="1">
                <wp:simplePos x="0" y="0"/>
                <wp:positionH relativeFrom="column">
                  <wp:posOffset>1806575</wp:posOffset>
                </wp:positionH>
                <wp:positionV relativeFrom="paragraph">
                  <wp:posOffset>12065</wp:posOffset>
                </wp:positionV>
                <wp:extent cx="725170" cy="26035"/>
                <wp:effectExtent l="6350" t="6350" r="17780" b="5715"/>
                <wp:wrapNone/>
                <wp:docPr id="15" name="墨迹 15"/>
                <wp:cNvGraphicFramePr/>
                <a:graphic xmlns:a="http://schemas.openxmlformats.org/drawingml/2006/main">
                  <a:graphicData uri="http://schemas.microsoft.com/office/word/2010/wordprocessingInk">
                    <mc:AlternateContent xmlns:a14="http://schemas.microsoft.com/office/drawing/2010/main">
                      <mc:Choice Requires="a14">
                        <w14:contentPart bwMode="clr" r:id="rId5">
                          <w14:nvContentPartPr>
                            <w14:cNvPr id="15" name="墨迹 15"/>
                            <w14:cNvContentPartPr/>
                          </w14:nvContentPartPr>
                          <w14:xfrm>
                            <a:off x="2517775" y="2038350"/>
                            <a:ext cx="725170" cy="26035"/>
                          </w14:xfrm>
                        </w14:contentPart>
                      </mc:Choice>
                    </mc:AlternateContent>
                  </a:graphicData>
                </a:graphic>
              </wp:anchor>
            </w:drawing>
          </mc:Choice>
          <mc:Fallback>
            <w:pict>
              <v:shape id="_x0000_s1026" o:spid="_x0000_s1026" o:spt="75" style="position:absolute;left:0pt;margin-left:142.25pt;margin-top:0.95pt;height:2.05pt;width:57.1pt;z-index:251659264;mso-width-relative:page;mso-height-relative:page;" coordsize="21600,21600" o:gfxdata="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">
                <v:imagedata r:id="rId6" o:title=""/>
                <o:lock v:ext="edit"/>
              </v:shape>
            </w:pict>
          </mc:Fallback>
        </mc:AlternateContent>
      </w:r>
      <w:r>
        <w:rPr>
          <w:spacing w:val="-2"/>
          <w:sz w:val="20"/>
          <w:lang w:eastAsia="zh-CN"/>
        </w:rPr>
        <w:t>意味着近代以来经久磨难的中华民族迎来了从站起来、富起来到强起来的伟大飞跃，迎来了实现</w:t>
      </w:r>
      <w:r>
        <w:rPr>
          <w:spacing w:val="-2"/>
          <w:sz w:val="20"/>
          <w:highlight w:val="yellow"/>
          <w:lang w:eastAsia="zh-CN"/>
        </w:rPr>
        <w:t>中华民族伟大复兴的光明前景</w:t>
      </w:r>
      <w:r>
        <w:rPr>
          <w:spacing w:val="-2"/>
          <w:sz w:val="20"/>
          <w:lang w:eastAsia="zh-CN"/>
        </w:rPr>
        <w:t>。</w:t>
      </w:r>
    </w:p>
    <w:p w14:paraId="6E5EB588">
      <w:pPr>
        <w:pStyle w:val="8"/>
        <w:numPr>
          <w:ilvl w:val="2"/>
          <w:numId w:val="1"/>
        </w:numPr>
        <w:tabs>
          <w:tab w:val="left" w:pos="1020"/>
        </w:tabs>
        <w:spacing w:before="100" w:line="223" w:lineRule="auto"/>
        <w:ind w:right="510"/>
        <w:jc w:val="both"/>
        <w:rPr>
          <w:sz w:val="20"/>
          <w:lang w:eastAsia="zh-CN"/>
        </w:rPr>
      </w:pPr>
      <w:r>
        <mc:AlternateContent>
          <mc:Choice Requires="wps">
            <w:drawing>
              <wp:anchor distT="0" distB="0" distL="114300" distR="114300" simplePos="0" relativeHeight="251660288" behindDoc="0" locked="0" layoutInCell="1" allowOverlap="1">
                <wp:simplePos x="0" y="0"/>
                <wp:positionH relativeFrom="column">
                  <wp:posOffset>3891280</wp:posOffset>
                </wp:positionH>
                <wp:positionV relativeFrom="paragraph">
                  <wp:posOffset>248920</wp:posOffset>
                </wp:positionV>
                <wp:extent cx="52070" cy="4445"/>
                <wp:effectExtent l="6350" t="6350" r="17780" b="8255"/>
                <wp:wrapNone/>
                <wp:docPr id="19" name="墨迹 19"/>
                <wp:cNvGraphicFramePr/>
                <a:graphic xmlns:a="http://schemas.openxmlformats.org/drawingml/2006/main">
                  <a:graphicData uri="http://schemas.microsoft.com/office/word/2010/wordprocessingInk">
                    <mc:AlternateContent xmlns:a14="http://schemas.microsoft.com/office/drawing/2010/main">
                      <mc:Choice Requires="a14">
                        <w14:contentPart bwMode="clr" r:id="rId7">
                          <w14:nvContentPartPr>
                            <w14:cNvPr id="19" name="墨迹 19"/>
                            <w14:cNvContentPartPr/>
                          </w14:nvContentPartPr>
                          <w14:xfrm>
                            <a:off x="4602480" y="2737485"/>
                            <a:ext cx="52070" cy="4445"/>
                          </w14:xfrm>
                        </w14:contentPart>
                      </mc:Choice>
                    </mc:AlternateContent>
                  </a:graphicData>
                </a:graphic>
              </wp:anchor>
            </w:drawing>
          </mc:Choice>
          <mc:Fallback>
            <w:pict>
              <v:shape id="_x0000_s1026" o:spid="_x0000_s1026" o:spt="75" style="position:absolute;left:0pt;margin-left:306.4pt;margin-top:19.6pt;height:0.35pt;width:4.1pt;z-index:251660288;mso-width-relative:page;mso-height-relative:page;" coordsize="21600,21600" o:gfxdata="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">
                <v:imagedata r:id="rId8" o:title=""/>
                <o:lock v:ext="edit"/>
              </v:shape>
            </w:pict>
          </mc:Fallback>
        </mc:AlternateContent>
      </w:r>
      <w:r>
        <w:rPr>
          <w:spacing w:val="-2"/>
          <w:sz w:val="20"/>
          <w:lang w:eastAsia="zh-CN"/>
        </w:rPr>
        <w:t xml:space="preserve">意味着科学社会主义在 </w:t>
      </w:r>
      <w:r>
        <w:rPr>
          <w:sz w:val="20"/>
          <w:lang w:eastAsia="zh-CN"/>
        </w:rPr>
        <w:t>21</w:t>
      </w:r>
      <w:r>
        <w:rPr>
          <w:spacing w:val="-4"/>
          <w:sz w:val="20"/>
          <w:lang w:eastAsia="zh-CN"/>
        </w:rPr>
        <w:t xml:space="preserve"> 世纪的中国焕发出强大的生机活力，在</w:t>
      </w:r>
      <w:r>
        <w:rPr>
          <w:spacing w:val="-4"/>
          <w:sz w:val="20"/>
          <w:highlight w:val="yellow"/>
          <w:lang w:eastAsia="zh-CN"/>
        </w:rPr>
        <w:t>世界上高高举起了中国特色</w:t>
      </w:r>
      <w:r>
        <w:rPr>
          <w:spacing w:val="-2"/>
          <w:sz w:val="20"/>
          <w:highlight w:val="yellow"/>
          <w:lang w:eastAsia="zh-CN"/>
        </w:rPr>
        <w:t>社会主义伟大旗帜</w:t>
      </w:r>
      <w:r>
        <w:rPr>
          <w:spacing w:val="-2"/>
          <w:sz w:val="20"/>
          <w:lang w:eastAsia="zh-CN"/>
        </w:rPr>
        <w:t>。</w:t>
      </w:r>
    </w:p>
    <w:p w14:paraId="4A0D60DB">
      <w:pPr>
        <w:pStyle w:val="8"/>
        <w:numPr>
          <w:ilvl w:val="2"/>
          <w:numId w:val="1"/>
        </w:numPr>
        <w:tabs>
          <w:tab w:val="left" w:pos="1020"/>
        </w:tabs>
        <w:spacing w:before="102" w:line="223" w:lineRule="auto"/>
        <w:ind w:right="444"/>
        <w:jc w:val="both"/>
        <w:rPr>
          <w:sz w:val="20"/>
          <w:lang w:eastAsia="zh-CN"/>
        </w:rPr>
      </w:pPr>
      <w:r>
        <mc:AlternateContent>
          <mc:Choice Requires="wps">
            <w:drawing>
              <wp:anchor distT="0" distB="0" distL="114300" distR="114300" simplePos="0" relativeHeight="251661312" behindDoc="0" locked="0" layoutInCell="1" allowOverlap="1">
                <wp:simplePos x="0" y="0"/>
                <wp:positionH relativeFrom="column">
                  <wp:posOffset>934085</wp:posOffset>
                </wp:positionH>
                <wp:positionV relativeFrom="paragraph">
                  <wp:posOffset>235585</wp:posOffset>
                </wp:positionV>
                <wp:extent cx="45720" cy="26670"/>
                <wp:effectExtent l="3810" t="3810" r="13970" b="7620"/>
                <wp:wrapNone/>
                <wp:docPr id="20" name="墨迹 20"/>
                <wp:cNvGraphicFramePr/>
                <a:graphic xmlns:a="http://schemas.openxmlformats.org/drawingml/2006/main">
                  <a:graphicData uri="http://schemas.microsoft.com/office/word/2010/wordprocessingInk">
                    <mc:AlternateContent xmlns:a14="http://schemas.microsoft.com/office/drawing/2010/main">
                      <mc:Choice Requires="a14">
                        <w14:contentPart bwMode="clr" r:id="rId9">
                          <w14:nvContentPartPr>
                            <w14:cNvPr id="20" name="墨迹 20"/>
                            <w14:cNvContentPartPr/>
                          </w14:nvContentPartPr>
                          <w14:xfrm>
                            <a:off x="1645285" y="3192145"/>
                            <a:ext cx="45720" cy="26670"/>
                          </w14:xfrm>
                        </w14:contentPart>
                      </mc:Choice>
                    </mc:AlternateContent>
                  </a:graphicData>
                </a:graphic>
              </wp:anchor>
            </w:drawing>
          </mc:Choice>
          <mc:Fallback>
            <w:pict>
              <v:shape id="_x0000_s1026" o:spid="_x0000_s1026" o:spt="75" style="position:absolute;left:0pt;margin-left:73.55pt;margin-top:18.55pt;height:2.1pt;width:3.6pt;z-index:251661312;mso-width-relative:page;mso-height-relative:page;" coordsize="21600,21600" o:gfxdata="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">
                <v:imagedata r:id="rId10" o:title=""/>
                <o:lock v:ext="edit"/>
              </v:shape>
            </w:pict>
          </mc:Fallback>
        </mc:AlternateContent>
      </w:r>
      <w:r>
        <w:rPr>
          <w:spacing w:val="-2"/>
          <w:sz w:val="20"/>
          <w:lang w:eastAsia="zh-CN"/>
        </w:rPr>
        <w:t>意味着中国特色社会主义道路、理论、制度、文化不断发展，拓展了发展中国家走向现代化的途径，给世界上那些既希望加快发展，又希望保持自身独立性的国家和民族提供了全新选择，</w:t>
      </w:r>
      <w:r>
        <w:rPr>
          <w:spacing w:val="-2"/>
          <w:sz w:val="20"/>
          <w:highlight w:val="yellow"/>
          <w:lang w:eastAsia="zh-CN"/>
        </w:rPr>
        <w:t>为解决人类问题贡献了中国智慧和中国方案</w:t>
      </w:r>
      <w:r>
        <w:rPr>
          <w:spacing w:val="-2"/>
          <w:sz w:val="20"/>
          <w:lang w:eastAsia="zh-CN"/>
        </w:rPr>
        <w:t>。</w:t>
      </w:r>
    </w:p>
    <w:p w14:paraId="2352FDB9">
      <w:pPr>
        <w:pStyle w:val="8"/>
        <w:numPr>
          <w:ilvl w:val="1"/>
          <w:numId w:val="1"/>
        </w:numPr>
        <w:tabs>
          <w:tab w:val="left" w:pos="671"/>
        </w:tabs>
        <w:spacing w:before="82"/>
        <w:ind w:hanging="202"/>
        <w:jc w:val="both"/>
        <w:rPr>
          <w:b/>
          <w:bCs/>
          <w:color w:val="FF0000"/>
          <w:sz w:val="20"/>
          <w:lang w:eastAsia="zh-CN"/>
        </w:rPr>
      </w:pPr>
      <w:r>
        <w:rPr>
          <w:b/>
          <w:bCs/>
          <w:color w:val="FF0000"/>
          <w:spacing w:val="-4"/>
          <w:sz w:val="20"/>
          <w:lang w:eastAsia="zh-CN"/>
        </w:rPr>
        <w:t>新时代的内涵</w:t>
      </w:r>
      <w:r>
        <w:rPr>
          <w:rFonts w:hint="eastAsia"/>
          <w:b/>
          <w:bCs/>
          <w:color w:val="FF0000"/>
          <w:spacing w:val="-4"/>
          <w:sz w:val="20"/>
          <w:lang w:eastAsia="zh-CN"/>
        </w:rPr>
        <w:t>（“五个是”）</w:t>
      </w:r>
    </w:p>
    <w:p w14:paraId="66B45135">
      <w:pPr>
        <w:pStyle w:val="8"/>
        <w:numPr>
          <w:ilvl w:val="2"/>
          <w:numId w:val="1"/>
        </w:numPr>
        <w:tabs>
          <w:tab w:val="left" w:pos="1020"/>
        </w:tabs>
        <w:ind w:hanging="201"/>
        <w:rPr>
          <w:sz w:val="20"/>
          <w:lang w:eastAsia="zh-CN"/>
        </w:rPr>
      </w:pPr>
      <w:r>
        <w:rPr>
          <w:spacing w:val="-3"/>
          <w:sz w:val="20"/>
          <w:lang w:eastAsia="zh-CN"/>
        </w:rPr>
        <w:t>是承前启后、继往开来，在新的历史条件下继续夺取中国特色社会主义伟大胜利的时代。</w:t>
      </w:r>
    </w:p>
    <w:p w14:paraId="2A2C92FA">
      <w:pPr>
        <w:pStyle w:val="8"/>
        <w:numPr>
          <w:ilvl w:val="2"/>
          <w:numId w:val="1"/>
        </w:numPr>
        <w:tabs>
          <w:tab w:val="left" w:pos="1020"/>
        </w:tabs>
        <w:spacing w:before="75"/>
        <w:ind w:hanging="201"/>
        <w:rPr>
          <w:sz w:val="20"/>
          <w:lang w:eastAsia="zh-CN"/>
        </w:rPr>
      </w:pPr>
      <w:r>
        <w:rPr>
          <w:spacing w:val="-3"/>
          <w:sz w:val="20"/>
          <w:lang w:eastAsia="zh-CN"/>
        </w:rPr>
        <w:t>是决胜全面建成小康社会，进而全面建成社会主义现代化强国的时代。</w:t>
      </w:r>
    </w:p>
    <w:p w14:paraId="1A3C921A">
      <w:pPr>
        <w:pStyle w:val="8"/>
        <w:numPr>
          <w:ilvl w:val="2"/>
          <w:numId w:val="1"/>
        </w:numPr>
        <w:tabs>
          <w:tab w:val="left" w:pos="1020"/>
        </w:tabs>
        <w:ind w:hanging="201"/>
        <w:rPr>
          <w:sz w:val="20"/>
          <w:lang w:eastAsia="zh-CN"/>
        </w:rPr>
      </w:pPr>
      <w:r>
        <w:rPr>
          <w:spacing w:val="-3"/>
          <w:sz w:val="20"/>
          <w:lang w:eastAsia="zh-CN"/>
        </w:rPr>
        <w:t>是全国各族人民奋斗团结、不断创造美好生活、逐步实现全体人民共同富裕的时代。</w:t>
      </w:r>
    </w:p>
    <w:p w14:paraId="6D501951">
      <w:pPr>
        <w:pStyle w:val="8"/>
        <w:numPr>
          <w:ilvl w:val="2"/>
          <w:numId w:val="1"/>
        </w:numPr>
        <w:tabs>
          <w:tab w:val="left" w:pos="1020"/>
        </w:tabs>
        <w:spacing w:before="75"/>
        <w:ind w:hanging="201"/>
        <w:rPr>
          <w:sz w:val="20"/>
          <w:lang w:eastAsia="zh-CN"/>
        </w:rPr>
      </w:pPr>
      <w:r>
        <w:rPr>
          <w:spacing w:val="-3"/>
          <w:sz w:val="20"/>
          <w:lang w:eastAsia="zh-CN"/>
        </w:rPr>
        <w:t>是全体中华儿女勠力同心，奋斗实现中华民族伟大复兴的中国梦的时代。</w:t>
      </w:r>
    </w:p>
    <w:p w14:paraId="42646D81">
      <w:pPr>
        <w:pStyle w:val="8"/>
        <w:numPr>
          <w:ilvl w:val="2"/>
          <w:numId w:val="1"/>
        </w:numPr>
        <w:tabs>
          <w:tab w:val="left" w:pos="1020"/>
        </w:tabs>
        <w:spacing w:before="75"/>
        <w:ind w:hanging="201"/>
        <w:rPr>
          <w:sz w:val="20"/>
          <w:lang w:eastAsia="zh-CN"/>
        </w:rPr>
      </w:pPr>
      <w:r>
        <w:rPr>
          <w:spacing w:val="-3"/>
          <w:sz w:val="20"/>
          <w:lang w:eastAsia="zh-CN"/>
        </w:rPr>
        <w:t>是我国日益走近世界舞台中央，不断为人类作出更大贡献的时代。</w:t>
      </w:r>
    </w:p>
    <w:p w14:paraId="0184657C">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 什么是中国梦？怎样实现中国梦？</w:t>
      </w:r>
    </w:p>
    <w:p w14:paraId="63A87793">
      <w:pPr>
        <w:pStyle w:val="8"/>
        <w:numPr>
          <w:ilvl w:val="1"/>
          <w:numId w:val="1"/>
        </w:numPr>
        <w:tabs>
          <w:tab w:val="left" w:pos="670"/>
        </w:tabs>
        <w:ind w:left="669"/>
        <w:rPr>
          <w:b/>
          <w:bCs/>
          <w:color w:val="FF0000"/>
          <w:spacing w:val="-2"/>
          <w:sz w:val="20"/>
          <w:lang w:eastAsia="zh-CN"/>
        </w:rPr>
      </w:pPr>
      <w:r>
        <w:rPr>
          <w:rFonts w:hint="eastAsia"/>
          <w:spacing w:val="-4"/>
          <w:sz w:val="20"/>
          <w:lang w:val="en-US" w:eastAsia="zh-CN"/>
        </w:rPr>
        <w:t>答：</w:t>
      </w:r>
      <w:r>
        <w:rPr>
          <w:rFonts w:hint="eastAsia"/>
          <w:b/>
          <w:bCs/>
          <w:color w:val="FF0000"/>
          <w:spacing w:val="-2"/>
          <w:sz w:val="20"/>
          <w:lang w:val="en-US" w:eastAsia="zh-CN"/>
        </w:rPr>
        <w:t xml:space="preserve"> </w:t>
      </w:r>
      <w:r>
        <w:rPr>
          <w:b/>
          <w:bCs/>
          <w:color w:val="FF0000"/>
          <w:spacing w:val="-2"/>
          <w:sz w:val="20"/>
          <w:lang w:eastAsia="zh-CN"/>
        </w:rPr>
        <w:t>中国梦</w:t>
      </w:r>
    </w:p>
    <w:p w14:paraId="7F42F118">
      <w:pPr>
        <w:pStyle w:val="8"/>
        <w:numPr>
          <w:ilvl w:val="2"/>
          <w:numId w:val="1"/>
        </w:numPr>
        <w:tabs>
          <w:tab w:val="left" w:pos="1020"/>
        </w:tabs>
        <w:ind w:hanging="201"/>
        <w:rPr>
          <w:sz w:val="20"/>
          <w:lang w:eastAsia="zh-CN"/>
        </w:rPr>
      </w:pPr>
      <w:r>
        <w:rPr>
          <w:spacing w:val="-3"/>
          <w:sz w:val="20"/>
          <w:lang w:eastAsia="zh-CN"/>
        </w:rPr>
        <w:t>是历史的，现实的，也是未来的；</w:t>
      </w:r>
    </w:p>
    <w:p w14:paraId="3721B76B">
      <w:pPr>
        <w:pStyle w:val="8"/>
        <w:numPr>
          <w:ilvl w:val="2"/>
          <w:numId w:val="1"/>
        </w:numPr>
        <w:tabs>
          <w:tab w:val="left" w:pos="1020"/>
        </w:tabs>
        <w:ind w:hanging="201"/>
        <w:rPr>
          <w:sz w:val="20"/>
          <w:lang w:eastAsia="zh-CN"/>
        </w:rPr>
      </w:pPr>
      <w:r>
        <w:rPr>
          <w:spacing w:val="-3"/>
          <w:sz w:val="20"/>
          <w:lang w:eastAsia="zh-CN"/>
        </w:rPr>
        <w:t>是国家的，民族的，也是每一个中国人的。</w:t>
      </w:r>
    </w:p>
    <w:p w14:paraId="5E364591">
      <w:pPr>
        <w:pStyle w:val="8"/>
        <w:numPr>
          <w:ilvl w:val="1"/>
          <w:numId w:val="1"/>
        </w:numPr>
        <w:tabs>
          <w:tab w:val="left" w:pos="671"/>
        </w:tabs>
        <w:spacing w:before="75"/>
        <w:ind w:hanging="202"/>
        <w:rPr>
          <w:b/>
          <w:bCs/>
          <w:color w:val="FF0000"/>
          <w:spacing w:val="-2"/>
          <w:sz w:val="20"/>
          <w:lang w:eastAsia="zh-CN"/>
        </w:rPr>
      </w:pPr>
      <w:r>
        <w:rPr>
          <w:b/>
          <w:bCs/>
          <w:color w:val="FF0000"/>
          <w:spacing w:val="-2"/>
          <w:sz w:val="20"/>
          <w:lang w:eastAsia="zh-CN"/>
        </w:rPr>
        <w:t>怎样实现中国梦？</w:t>
      </w:r>
    </w:p>
    <w:p w14:paraId="076F6435">
      <w:pPr>
        <w:pStyle w:val="8"/>
        <w:numPr>
          <w:ilvl w:val="2"/>
          <w:numId w:val="1"/>
        </w:numPr>
        <w:tabs>
          <w:tab w:val="left" w:pos="1019"/>
        </w:tabs>
        <w:rPr>
          <w:sz w:val="20"/>
          <w:lang w:eastAsia="zh-CN"/>
        </w:rPr>
      </w:pPr>
      <w:r>
        <w:rPr>
          <w:spacing w:val="-3"/>
          <w:sz w:val="20"/>
          <w:lang w:eastAsia="zh-CN"/>
        </w:rPr>
        <w:t>每个人都为美好梦想而奋斗，才能汇聚起实现中国梦的磅礴力量。</w:t>
      </w:r>
    </w:p>
    <w:p w14:paraId="36861743">
      <w:pPr>
        <w:pStyle w:val="8"/>
        <w:numPr>
          <w:ilvl w:val="2"/>
          <w:numId w:val="1"/>
        </w:numPr>
        <w:tabs>
          <w:tab w:val="left" w:pos="1019"/>
        </w:tabs>
        <w:rPr>
          <w:sz w:val="20"/>
          <w:lang w:eastAsia="zh-CN"/>
        </w:rPr>
      </w:pPr>
      <w:r>
        <w:rPr>
          <w:spacing w:val="-3"/>
          <w:sz w:val="20"/>
          <w:lang w:eastAsia="zh-CN"/>
        </w:rPr>
        <w:t>响应党的号召，在新中国的广阔天地忘我劳动，艰苦创业。</w:t>
      </w:r>
    </w:p>
    <w:p w14:paraId="32593251">
      <w:pPr>
        <w:pStyle w:val="8"/>
        <w:numPr>
          <w:ilvl w:val="2"/>
          <w:numId w:val="1"/>
        </w:numPr>
        <w:tabs>
          <w:tab w:val="left" w:pos="1019"/>
        </w:tabs>
        <w:rPr>
          <w:sz w:val="20"/>
          <w:lang w:eastAsia="zh-CN"/>
        </w:rPr>
      </w:pPr>
      <w:r>
        <w:rPr>
          <w:spacing w:val="-3"/>
          <w:sz w:val="20"/>
          <w:lang w:eastAsia="zh-CN"/>
        </w:rPr>
        <w:t>青年一代团结起来，争当改革先锋，为祖国的繁荣富强开拓进取锐意创新。</w:t>
      </w:r>
    </w:p>
    <w:p w14:paraId="511FC763">
      <w:pPr>
        <w:pStyle w:val="8"/>
        <w:numPr>
          <w:ilvl w:val="2"/>
          <w:numId w:val="1"/>
        </w:numPr>
        <w:tabs>
          <w:tab w:val="left" w:pos="1019"/>
        </w:tabs>
        <w:spacing w:before="76"/>
        <w:rPr>
          <w:sz w:val="20"/>
          <w:lang w:eastAsia="zh-CN"/>
        </w:rPr>
      </w:pPr>
      <w:r>
        <w:rPr>
          <w:spacing w:val="-3"/>
          <w:sz w:val="20"/>
          <w:lang w:eastAsia="zh-CN"/>
        </w:rPr>
        <w:t>接过历史的接力棒，用臂膀扛起如山的责任，用青春和汗水创造新的奇迹。</w:t>
      </w:r>
    </w:p>
    <w:p w14:paraId="1D0AF8F2">
      <w:pPr>
        <w:pStyle w:val="8"/>
        <w:numPr>
          <w:ilvl w:val="1"/>
          <w:numId w:val="1"/>
        </w:numPr>
        <w:tabs>
          <w:tab w:val="left" w:pos="671"/>
        </w:tabs>
        <w:spacing w:before="75"/>
        <w:ind w:hanging="202"/>
        <w:rPr>
          <w:b/>
          <w:bCs/>
          <w:color w:val="FF0000"/>
          <w:spacing w:val="-2"/>
          <w:sz w:val="20"/>
          <w:lang w:eastAsia="zh-CN"/>
        </w:rPr>
      </w:pPr>
      <w:r>
        <w:rPr>
          <w:b/>
          <w:bCs/>
          <w:color w:val="FF0000"/>
          <w:spacing w:val="-2"/>
          <w:sz w:val="20"/>
          <w:lang w:eastAsia="zh-CN"/>
        </w:rPr>
        <w:t>中国梦在各个时代的体现</w:t>
      </w:r>
    </w:p>
    <w:p w14:paraId="0F2F8C37">
      <w:pPr>
        <w:pStyle w:val="8"/>
        <w:numPr>
          <w:ilvl w:val="2"/>
          <w:numId w:val="1"/>
        </w:numPr>
        <w:tabs>
          <w:tab w:val="left" w:pos="1019"/>
        </w:tabs>
        <w:rPr>
          <w:lang w:eastAsia="zh-CN"/>
        </w:rPr>
      </w:pPr>
      <w:r>
        <w:rPr>
          <w:spacing w:val="-3"/>
          <w:sz w:val="20"/>
          <w:lang w:eastAsia="zh-CN"/>
        </w:rPr>
        <w:t>在革命战争年代，青年一代满怀革命理想，为争取民族独立、人民解放冲锋陷阵、抛洒热血</w:t>
      </w:r>
      <w:r>
        <w:rPr>
          <w:rFonts w:hint="eastAsia"/>
          <w:spacing w:val="-3"/>
          <w:sz w:val="20"/>
          <w:lang w:eastAsia="zh-CN"/>
        </w:rPr>
        <w:t>。</w:t>
      </w:r>
      <w:r>
        <w:rPr>
          <w:rFonts w:asciiTheme="minorHAnsi" w:hAnsiTheme="minorHAnsi" w:eastAsiaTheme="minorEastAsia" w:cstheme="minorBidi"/>
          <w:b/>
          <w:bCs/>
          <w:color w:val="000000" w:themeColor="text1"/>
          <w:spacing w:val="-3"/>
          <w:kern w:val="2"/>
          <w:sz w:val="20"/>
          <w:szCs w:val="20"/>
          <w:lang w:val="en-US" w:eastAsia="zh-CN" w:bidi="ar-SA"/>
          <w14:textFill>
            <w14:solidFill>
              <w14:schemeClr w14:val="tx1"/>
            </w14:solidFill>
          </w14:textFill>
        </w:rPr>
        <w:t>新民主主义革命时期：完成的是开天辟地的救国大业，革命是这一时期的关键词。</w:t>
      </w:r>
    </w:p>
    <w:p w14:paraId="775DDCDD">
      <w:pPr>
        <w:pStyle w:val="8"/>
        <w:numPr>
          <w:ilvl w:val="2"/>
          <w:numId w:val="1"/>
        </w:numPr>
        <w:tabs>
          <w:tab w:val="left" w:pos="1019"/>
        </w:tabs>
        <w:spacing w:before="92" w:line="223" w:lineRule="auto"/>
        <w:ind w:left="1018" w:right="444"/>
        <w:rPr>
          <w:sz w:val="20"/>
          <w:lang w:eastAsia="zh-CN"/>
        </w:rPr>
      </w:pPr>
      <w:r>
        <w:rPr>
          <w:spacing w:val="-2"/>
          <w:sz w:val="20"/>
          <w:lang w:eastAsia="zh-CN"/>
        </w:rPr>
        <w:t>在社会主义革命和建设时期，青年一代响应党的号召，向困难进军，向荒原进军，保卫祖国，建设祖国，在新中国的广阔天地忘我劳动、艰苦创业。</w:t>
      </w:r>
      <w:r>
        <w:rPr>
          <w:rFonts w:asciiTheme="minorHAnsi" w:hAnsiTheme="minorHAnsi" w:eastAsiaTheme="minorEastAsia" w:cstheme="minorBidi"/>
          <w:b/>
          <w:bCs/>
          <w:color w:val="000000" w:themeColor="text1"/>
          <w:spacing w:val="-3"/>
          <w:kern w:val="2"/>
          <w:sz w:val="20"/>
          <w:szCs w:val="20"/>
          <w:lang w:val="en-US" w:eastAsia="zh-CN" w:bidi="ar-SA"/>
          <w14:textFill>
            <w14:solidFill>
              <w14:schemeClr w14:val="tx1"/>
            </w14:solidFill>
          </w14:textFill>
        </w:rPr>
        <w:t>社会主义革命和建设时期：完成的是改天换地的兴国大业，建设是这一时期的关键词。</w:t>
      </w:r>
    </w:p>
    <w:p w14:paraId="37D55973">
      <w:pPr>
        <w:pStyle w:val="8"/>
        <w:numPr>
          <w:ilvl w:val="2"/>
          <w:numId w:val="1"/>
        </w:numPr>
        <w:tabs>
          <w:tab w:val="left" w:pos="1020"/>
        </w:tabs>
        <w:spacing w:before="47" w:line="223" w:lineRule="auto"/>
        <w:ind w:right="445"/>
        <w:rPr>
          <w:spacing w:val="-2"/>
          <w:sz w:val="20"/>
          <w:lang w:eastAsia="zh-CN"/>
        </w:rPr>
      </w:pPr>
      <w:r>
        <w:rPr>
          <w:spacing w:val="-2"/>
          <w:sz w:val="20"/>
          <w:lang w:eastAsia="zh-CN"/>
        </w:rPr>
        <w:t>在改革开放和社会主义现代化建设新时期，青年一代发出团结起来、振兴中华的时代强音，争当改革先锋，为祖国的繁荣富强开拓奋进、锐意创新</w:t>
      </w:r>
      <w:r>
        <w:rPr>
          <w:rFonts w:hint="eastAsia" w:asciiTheme="minorHAnsi" w:hAnsiTheme="minorHAnsi" w:eastAsiaTheme="minorEastAsia" w:cstheme="minorBidi"/>
          <w:b/>
          <w:bCs/>
          <w:color w:val="000000" w:themeColor="text1"/>
          <w:spacing w:val="-3"/>
          <w:kern w:val="2"/>
          <w:sz w:val="20"/>
          <w:szCs w:val="20"/>
          <w:lang w:val="en-US" w:eastAsia="zh-CN" w:bidi="ar-SA"/>
          <w14:textFill>
            <w14:solidFill>
              <w14:schemeClr w14:val="tx1"/>
            </w14:solidFill>
          </w14:textFill>
        </w:rPr>
        <w:t>。</w:t>
      </w:r>
      <w:r>
        <w:rPr>
          <w:rFonts w:asciiTheme="minorHAnsi" w:hAnsiTheme="minorHAnsi" w:eastAsiaTheme="minorEastAsia" w:cstheme="minorBidi"/>
          <w:b/>
          <w:bCs/>
          <w:color w:val="000000" w:themeColor="text1"/>
          <w:spacing w:val="-3"/>
          <w:kern w:val="2"/>
          <w:sz w:val="20"/>
          <w:szCs w:val="20"/>
          <w:lang w:val="en-US" w:eastAsia="zh-CN" w:bidi="ar-SA"/>
          <w14:textFill>
            <w14:solidFill>
              <w14:schemeClr w14:val="tx1"/>
            </w14:solidFill>
          </w14:textFill>
        </w:rPr>
        <w:t>改革开放和社会主义现代化建设新时期：完成的是翻天覆地的富国大业，改革是这一时期的关键词。</w:t>
      </w:r>
    </w:p>
    <w:p w14:paraId="43CF79F2">
      <w:pPr>
        <w:pStyle w:val="8"/>
        <w:numPr>
          <w:ilvl w:val="2"/>
          <w:numId w:val="1"/>
        </w:numPr>
        <w:tabs>
          <w:tab w:val="left" w:pos="1020"/>
        </w:tabs>
        <w:spacing w:before="47" w:line="223" w:lineRule="auto"/>
        <w:ind w:right="445"/>
        <w:rPr>
          <w:spacing w:val="-2"/>
          <w:sz w:val="20"/>
          <w:lang w:eastAsia="zh-CN"/>
        </w:rPr>
      </w:pPr>
      <w:r>
        <w:rPr>
          <w:spacing w:val="-2"/>
          <w:sz w:val="20"/>
          <w:lang w:eastAsia="zh-CN"/>
        </w:rPr>
        <w:t>在中国特色社会主义新时代，广大青年接过历史的接力棒，为实现民族复兴的历史宏愿矢志不渝，用臂膀扛起如山的责任，用青春和汗水创造新的奇迹。</w:t>
      </w:r>
    </w:p>
    <w:p w14:paraId="58E6FA6E">
      <w:pPr>
        <w:pStyle w:val="2"/>
        <w:spacing w:before="82"/>
        <w:ind w:left="1019"/>
        <w:rPr>
          <w:color w:val="000000" w:themeColor="text1"/>
          <w:spacing w:val="-3"/>
          <w:lang w:eastAsia="zh-CN"/>
          <w14:textFill>
            <w14:solidFill>
              <w14:schemeClr w14:val="tx1"/>
            </w14:solidFill>
          </w14:textFill>
        </w:rPr>
      </w:pPr>
      <w:r>
        <w:rPr>
          <w:color w:val="000000" w:themeColor="text1"/>
          <w:spacing w:val="-3"/>
          <w:lang w:eastAsia="zh-CN"/>
          <w14:textFill>
            <w14:solidFill>
              <w14:schemeClr w14:val="tx1"/>
            </w14:solidFill>
          </w14:textFill>
        </w:rPr>
        <w:t>中国特色社会主义新时代：完成的是惊天动地的强国大业，复兴是这一时期的关键词。</w:t>
      </w:r>
    </w:p>
    <w:p w14:paraId="2A8D03DE">
      <w:pPr>
        <w:pStyle w:val="2"/>
        <w:spacing w:before="82"/>
        <w:ind w:left="1019"/>
        <w:rPr>
          <w:rFonts w:hint="eastAsia" w:ascii="宋体" w:hAnsi="宋体" w:eastAsia="宋体" w:cs="宋体"/>
          <w:b/>
          <w:bCs/>
          <w:snapToGrid/>
          <w:color w:val="0D00C7"/>
          <w:spacing w:val="-1"/>
          <w:kern w:val="0"/>
          <w:sz w:val="28"/>
          <w:szCs w:val="28"/>
          <w:lang w:val="en-US" w:eastAsia="zh-CN" w:bidi="ar"/>
        </w:rPr>
      </w:pPr>
    </w:p>
    <w:p w14:paraId="677BEEC8">
      <w:pPr>
        <w:pStyle w:val="2"/>
        <w:spacing w:before="82"/>
        <w:ind w:left="0" w:leftChars="0" w:firstLine="0" w:firstLine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二、新时代呼唤担当民族复兴大任的时代新人</w:t>
      </w:r>
    </w:p>
    <w:p w14:paraId="5824E6F4">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如何承担新使命？/作为时代新人，大学生应该怎么做？</w:t>
      </w:r>
    </w:p>
    <w:p w14:paraId="77E527FF">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left="429" w:right="0"/>
        <w:jc w:val="left"/>
        <w:rPr>
          <w:rFonts w:hint="default" w:ascii="Arial" w:hAnsi="Arial" w:eastAsia="Arial" w:cs="Arial"/>
          <w:snapToGrid w:val="0"/>
          <w:color w:val="000000"/>
          <w:spacing w:val="-1"/>
          <w:sz w:val="21"/>
          <w:szCs w:val="21"/>
          <w:lang w:val="en-US" w:eastAsia="zh-CN" w:bidi="ar"/>
        </w:rPr>
      </w:pPr>
      <w:r>
        <w:rPr>
          <w:rFonts w:hint="eastAsia" w:ascii="黑体" w:hAnsi="黑体" w:eastAsia="黑体" w:cs="黑体"/>
          <w:b/>
          <w:bCs/>
          <w:sz w:val="28"/>
          <w:szCs w:val="28"/>
          <w:lang w:val="en-US" w:eastAsia="zh-CN"/>
        </w:rPr>
        <w:t>答：</w:t>
      </w:r>
      <w:r>
        <w:rPr>
          <w:rFonts w:hint="eastAsia" w:asciiTheme="minorHAnsi" w:hAnsiTheme="minorHAnsi" w:eastAsiaTheme="minorEastAsia" w:cstheme="minorBidi"/>
          <w:b/>
          <w:bCs/>
          <w:color w:val="000000" w:themeColor="text1"/>
          <w:spacing w:val="-3"/>
          <w:kern w:val="2"/>
          <w:sz w:val="20"/>
          <w:szCs w:val="20"/>
          <w:lang w:val="en-US" w:eastAsia="zh-CN" w:bidi="ar-SA"/>
          <w14:textFill>
            <w14:solidFill>
              <w14:schemeClr w14:val="tx1"/>
            </w14:solidFill>
          </w14:textFill>
        </w:rPr>
        <w:t xml:space="preserve"> </w:t>
      </w:r>
      <w:r>
        <w:rPr>
          <w:rFonts w:hint="eastAsia" w:asciiTheme="minorHAnsi" w:hAnsiTheme="minorHAnsi" w:eastAsiaTheme="minorEastAsia" w:cstheme="minorBidi"/>
          <w:b/>
          <w:bCs/>
          <w:color w:val="FF0000"/>
          <w:spacing w:val="-3"/>
          <w:kern w:val="2"/>
          <w:sz w:val="20"/>
          <w:szCs w:val="20"/>
          <w:lang w:val="en-US" w:eastAsia="zh-CN" w:bidi="ar-SA"/>
        </w:rPr>
        <w:t>做有理想有本领有担当的时代新人</w:t>
      </w:r>
      <w:r>
        <w:rPr>
          <w:rFonts w:hint="eastAsia" w:cstheme="minorBidi"/>
          <w:b/>
          <w:bCs/>
          <w:color w:val="FF0000"/>
          <w:spacing w:val="-3"/>
          <w:kern w:val="2"/>
          <w:sz w:val="20"/>
          <w:szCs w:val="20"/>
          <w:lang w:val="en-US" w:eastAsia="zh-CN" w:bidi="ar-SA"/>
        </w:rPr>
        <w:t>。</w:t>
      </w:r>
      <w:r>
        <w:rPr>
          <w:rFonts w:hint="default" w:ascii="Arial" w:hAnsi="Arial" w:eastAsia="Arial" w:cs="Arial"/>
          <w:snapToGrid w:val="0"/>
          <w:color w:val="FF0000"/>
          <w:spacing w:val="-1"/>
          <w:sz w:val="21"/>
          <w:szCs w:val="21"/>
          <w:lang w:val="en-US" w:eastAsia="zh-CN" w:bidi="ar"/>
        </w:rPr>
        <w:t>青年兴则国家兴，青年强则国家强。青年一代有理想、有本领、有担当，国家就有前途，民族就有希望。</w:t>
      </w:r>
    </w:p>
    <w:p w14:paraId="1C863158">
      <w:pPr>
        <w:pStyle w:val="8"/>
        <w:numPr>
          <w:ilvl w:val="2"/>
          <w:numId w:val="1"/>
        </w:numPr>
        <w:tabs>
          <w:tab w:val="left" w:pos="1020"/>
        </w:tabs>
        <w:rPr>
          <w:sz w:val="20"/>
          <w:highlight w:val="none"/>
          <w:lang w:eastAsia="zh-CN"/>
        </w:rPr>
      </w:pPr>
      <w:r>
        <w:rPr>
          <w:color w:val="FF0000"/>
          <w:spacing w:val="-3"/>
          <w:sz w:val="20"/>
          <w:highlight w:val="none"/>
          <w:lang w:eastAsia="zh-CN"/>
        </w:rPr>
        <w:t>立大志</w:t>
      </w:r>
      <w:r>
        <w:rPr>
          <w:spacing w:val="-3"/>
          <w:sz w:val="20"/>
          <w:highlight w:val="none"/>
          <w:lang w:eastAsia="zh-CN"/>
        </w:rPr>
        <w:t>：就是要有崇高的理想信念，牢记使命，自信自励。</w:t>
      </w:r>
    </w:p>
    <w:p w14:paraId="307402CB">
      <w:pPr>
        <w:pStyle w:val="8"/>
        <w:numPr>
          <w:ilvl w:val="2"/>
          <w:numId w:val="1"/>
        </w:numPr>
        <w:tabs>
          <w:tab w:val="left" w:pos="1020"/>
        </w:tabs>
        <w:spacing w:before="75"/>
        <w:rPr>
          <w:sz w:val="20"/>
          <w:highlight w:val="none"/>
          <w:lang w:eastAsia="zh-CN"/>
        </w:rPr>
      </w:pPr>
      <w:r>
        <w:rPr>
          <w:color w:val="FF0000"/>
          <w:spacing w:val="-3"/>
          <w:sz w:val="20"/>
          <w:highlight w:val="none"/>
          <w:lang w:eastAsia="zh-CN"/>
        </w:rPr>
        <w:t>明大德</w:t>
      </w:r>
      <w:r>
        <w:rPr>
          <w:spacing w:val="-3"/>
          <w:sz w:val="20"/>
          <w:highlight w:val="none"/>
          <w:lang w:eastAsia="zh-CN"/>
        </w:rPr>
        <w:t>：就是要锤炼高尚品格，崇德修身，启润青春。</w:t>
      </w:r>
    </w:p>
    <w:p w14:paraId="03D4FA11">
      <w:pPr>
        <w:pStyle w:val="8"/>
        <w:numPr>
          <w:ilvl w:val="2"/>
          <w:numId w:val="1"/>
        </w:numPr>
        <w:tabs>
          <w:tab w:val="left" w:pos="1020"/>
        </w:tabs>
        <w:rPr>
          <w:sz w:val="20"/>
          <w:highlight w:val="none"/>
          <w:lang w:eastAsia="zh-CN"/>
        </w:rPr>
      </w:pPr>
      <w:r>
        <w:rPr>
          <w:color w:val="FF0000"/>
          <w:spacing w:val="-3"/>
          <w:sz w:val="20"/>
          <w:highlight w:val="none"/>
          <w:lang w:eastAsia="zh-CN"/>
        </w:rPr>
        <w:t>成大才</w:t>
      </w:r>
      <w:r>
        <w:rPr>
          <w:spacing w:val="-3"/>
          <w:sz w:val="20"/>
          <w:highlight w:val="none"/>
          <w:lang w:eastAsia="zh-CN"/>
        </w:rPr>
        <w:t>：就是要有高强的本领才干，勤奋学习，全面发展。</w:t>
      </w:r>
    </w:p>
    <w:p w14:paraId="59A821B3">
      <w:pPr>
        <w:pStyle w:val="8"/>
        <w:numPr>
          <w:ilvl w:val="2"/>
          <w:numId w:val="1"/>
        </w:numPr>
        <w:tabs>
          <w:tab w:val="left" w:pos="1020"/>
        </w:tabs>
        <w:spacing w:before="75"/>
        <w:rPr>
          <w:sz w:val="20"/>
          <w:lang w:eastAsia="zh-CN"/>
        </w:rPr>
      </w:pPr>
      <w:r>
        <w:rPr>
          <w:color w:val="FF0000"/>
          <w:spacing w:val="-3"/>
          <w:sz w:val="20"/>
          <w:highlight w:val="none"/>
          <w:lang w:eastAsia="zh-CN"/>
        </w:rPr>
        <w:t>担大任</w:t>
      </w:r>
      <w:r>
        <w:rPr>
          <w:spacing w:val="-3"/>
          <w:sz w:val="20"/>
          <w:lang w:eastAsia="zh-CN"/>
        </w:rPr>
        <w:t>：就是要有天下兴亡匹夫有责的担当精神，讲求奉献，实干进取。</w:t>
      </w:r>
    </w:p>
    <w:p w14:paraId="418152A4">
      <w:pPr>
        <w:pStyle w:val="8"/>
        <w:numPr>
          <w:ilvl w:val="0"/>
          <w:numId w:val="0"/>
        </w:numPr>
        <w:tabs>
          <w:tab w:val="left" w:pos="320"/>
        </w:tabs>
        <w:spacing w:before="75"/>
        <w:ind w:left="119" w:leftChars="0"/>
        <w:rPr>
          <w:rFonts w:hint="eastAsia"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三、不断提升思想道德素质和法治素养</w:t>
      </w:r>
    </w:p>
    <w:p w14:paraId="5EA4BC78">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1. 思想道德与法律的关系是怎样的？</w:t>
      </w:r>
    </w:p>
    <w:p w14:paraId="7E4421A7">
      <w:pPr>
        <w:pStyle w:val="8"/>
        <w:numPr>
          <w:ilvl w:val="0"/>
          <w:numId w:val="0"/>
        </w:numPr>
        <w:tabs>
          <w:tab w:val="left" w:pos="671"/>
        </w:tabs>
        <w:spacing w:before="73"/>
        <w:rPr>
          <w:b/>
          <w:bCs/>
          <w:color w:val="FF0000"/>
          <w:sz w:val="20"/>
        </w:rPr>
      </w:pPr>
      <w:r>
        <w:rPr>
          <w:rFonts w:hint="eastAsia" w:ascii="Arial" w:hAnsi="Arial" w:eastAsia="Arial" w:cs="Arial"/>
          <w:b/>
          <w:bCs/>
          <w:snapToGrid w:val="0"/>
          <w:color w:val="FF0000"/>
          <w:spacing w:val="-1"/>
          <w:sz w:val="21"/>
          <w:szCs w:val="21"/>
          <w:lang w:val="en-US" w:eastAsia="zh-CN" w:bidi="ar"/>
        </w:rPr>
        <w:t>答：</w:t>
      </w:r>
      <w:r>
        <w:rPr>
          <w:b/>
          <w:bCs/>
          <w:color w:val="FF0000"/>
          <w:spacing w:val="-3"/>
          <w:sz w:val="20"/>
        </w:rPr>
        <w:t>思想道德和法律的作用</w:t>
      </w:r>
    </w:p>
    <w:p w14:paraId="08E91D05">
      <w:pPr>
        <w:pStyle w:val="8"/>
        <w:numPr>
          <w:ilvl w:val="1"/>
          <w:numId w:val="1"/>
        </w:numPr>
        <w:tabs>
          <w:tab w:val="left" w:pos="671"/>
        </w:tabs>
        <w:spacing w:before="83"/>
        <w:jc w:val="both"/>
        <w:rPr>
          <w:sz w:val="20"/>
          <w:lang w:eastAsia="zh-CN"/>
        </w:rPr>
      </w:pPr>
      <w:r>
        <w:rPr>
          <w:b w:val="0"/>
          <w:bCs w:val="0"/>
          <w:color w:val="auto"/>
          <w:spacing w:val="-2"/>
          <w:lang w:eastAsia="zh-CN"/>
        </w:rPr>
        <w:t>都是调节人们思想行为，协调人际关系，维护社会秩序的重要手段。二者都是上层建筑的重要组成</w:t>
      </w:r>
      <w:r>
        <w:rPr>
          <w:b w:val="0"/>
          <w:bCs w:val="0"/>
          <w:color w:val="auto"/>
          <w:spacing w:val="-1"/>
          <w:lang w:eastAsia="zh-CN"/>
        </w:rPr>
        <w:t>部分，共同服务于一定的经济基础。 法律和道德都具有规范社会行为、调节社会关系、维护社会秩</w:t>
      </w:r>
      <w:r>
        <w:rPr>
          <w:b w:val="0"/>
          <w:bCs w:val="0"/>
          <w:color w:val="auto"/>
          <w:spacing w:val="-2"/>
          <w:lang w:eastAsia="zh-CN"/>
        </w:rPr>
        <w:t>序的作用，国家治理需要法律和道德协同发力。</w:t>
      </w:r>
    </w:p>
    <w:p w14:paraId="04735AD1">
      <w:pPr>
        <w:pStyle w:val="8"/>
        <w:numPr>
          <w:ilvl w:val="1"/>
          <w:numId w:val="1"/>
        </w:numPr>
        <w:tabs>
          <w:tab w:val="left" w:pos="671"/>
        </w:tabs>
        <w:spacing w:before="83"/>
        <w:jc w:val="both"/>
        <w:rPr>
          <w:b/>
          <w:bCs/>
          <w:color w:val="FF0000"/>
          <w:sz w:val="20"/>
          <w:lang w:eastAsia="zh-CN"/>
        </w:rPr>
      </w:pPr>
      <w:r>
        <w:rPr>
          <w:b/>
          <w:bCs/>
          <w:color w:val="FF0000"/>
          <w:spacing w:val="-3"/>
          <w:sz w:val="20"/>
          <w:lang w:eastAsia="zh-CN"/>
        </w:rPr>
        <w:t>社会主义思想道德建设与法治建设紧密相连</w:t>
      </w:r>
    </w:p>
    <w:p w14:paraId="4CE5994B">
      <w:pPr>
        <w:pStyle w:val="2"/>
        <w:ind w:left="670"/>
        <w:rPr>
          <w:color w:val="auto"/>
          <w:highlight w:val="none"/>
          <w:lang w:eastAsia="zh-CN"/>
        </w:rPr>
      </w:pPr>
      <w:r>
        <w:rPr>
          <w:color w:val="auto"/>
          <w:spacing w:val="-3"/>
          <w:highlight w:val="none"/>
          <w:lang w:eastAsia="zh-CN"/>
        </w:rPr>
        <w:t>法律的有效实施有赖于道德支持，道德的践行也离不开法律约束。</w:t>
      </w:r>
    </w:p>
    <w:p w14:paraId="36647757">
      <w:pPr>
        <w:pStyle w:val="8"/>
        <w:numPr>
          <w:ilvl w:val="2"/>
          <w:numId w:val="1"/>
        </w:numPr>
        <w:tabs>
          <w:tab w:val="left" w:pos="1020"/>
        </w:tabs>
        <w:spacing w:before="75"/>
        <w:rPr>
          <w:sz w:val="20"/>
          <w:lang w:eastAsia="zh-CN"/>
        </w:rPr>
      </w:pPr>
      <w:r>
        <w:rPr>
          <w:spacing w:val="-3"/>
          <w:sz w:val="20"/>
          <w:lang w:eastAsia="zh-CN"/>
        </w:rPr>
        <w:t>思想道德建设为法治建设提供思想指引和价值基础</w:t>
      </w:r>
    </w:p>
    <w:p w14:paraId="055C1B29">
      <w:pPr>
        <w:pStyle w:val="8"/>
        <w:numPr>
          <w:ilvl w:val="2"/>
          <w:numId w:val="1"/>
        </w:numPr>
        <w:tabs>
          <w:tab w:val="left" w:pos="1020"/>
        </w:tabs>
        <w:spacing w:before="73"/>
        <w:rPr>
          <w:sz w:val="20"/>
          <w:lang w:eastAsia="zh-CN"/>
        </w:rPr>
      </w:pPr>
      <w:r>
        <w:rPr>
          <w:spacing w:val="-3"/>
          <w:sz w:val="20"/>
          <w:lang w:eastAsia="zh-CN"/>
        </w:rPr>
        <w:t>法治建设为思想道德建设提供制度支撑和法律保障</w:t>
      </w:r>
    </w:p>
    <w:p w14:paraId="19450CFF">
      <w:pPr>
        <w:pStyle w:val="8"/>
        <w:numPr>
          <w:ilvl w:val="0"/>
          <w:numId w:val="0"/>
        </w:numPr>
        <w:tabs>
          <w:tab w:val="left" w:pos="671"/>
        </w:tabs>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2.为什么要不断提升思想道德素质和法治素养？/结合自身实际，谈谈新时代大学生如何提升思想道德素质与法治素养？</w:t>
      </w:r>
    </w:p>
    <w:p w14:paraId="194E5131">
      <w:pPr>
        <w:pStyle w:val="4"/>
        <w:keepNext w:val="0"/>
        <w:keepLines w:val="0"/>
        <w:widowControl/>
        <w:suppressLineNumbers w:val="0"/>
        <w:kinsoku w:val="0"/>
        <w:autoSpaceDE w:val="0"/>
        <w:autoSpaceDN w:val="0"/>
        <w:adjustRightInd w:val="0"/>
        <w:snapToGrid w:val="0"/>
        <w:spacing w:before="51" w:beforeAutospacing="0" w:after="0" w:afterAutospacing="0" w:line="266" w:lineRule="auto"/>
        <w:ind w:left="0" w:right="14" w:firstLine="429"/>
        <w:jc w:val="left"/>
        <w:rPr>
          <w:rFonts w:hint="eastAsia"/>
          <w:spacing w:val="-2"/>
          <w:sz w:val="20"/>
          <w:lang w:eastAsia="zh-CN"/>
        </w:rPr>
      </w:pPr>
      <w:r>
        <w:rPr>
          <w:rFonts w:hint="eastAsia" w:asciiTheme="minorHAnsi" w:hAnsiTheme="minorHAnsi" w:eastAsiaTheme="minorEastAsia" w:cstheme="minorBidi"/>
          <w:kern w:val="2"/>
          <w:sz w:val="21"/>
          <w:szCs w:val="24"/>
          <w:u w:val="none"/>
          <w:lang w:val="en-US" w:eastAsia="zh-CN" w:bidi="ar-SA"/>
        </w:rPr>
        <w:t>答：</w:t>
      </w:r>
      <w:r>
        <w:rPr>
          <w:rFonts w:hint="eastAsia" w:ascii="宋体" w:hAnsi="宋体" w:eastAsia="宋体" w:cs="宋体"/>
          <w:snapToGrid/>
          <w:color w:val="000000"/>
          <w:spacing w:val="-2"/>
          <w:kern w:val="0"/>
          <w:sz w:val="21"/>
          <w:szCs w:val="21"/>
          <w:u w:val="none"/>
          <w:lang w:val="en-US" w:eastAsia="zh-CN" w:bidi="ar"/>
        </w:rPr>
        <w:t>思想道德素质和法治素养，是思想政治素质、道德素质和法治素养的有机融合，是新时代大</w:t>
      </w:r>
      <w:r>
        <w:rPr>
          <w:rFonts w:hint="eastAsia" w:ascii="宋体" w:hAnsi="宋体" w:eastAsia="宋体" w:cs="宋体"/>
          <w:snapToGrid/>
          <w:color w:val="000000"/>
          <w:spacing w:val="-3"/>
          <w:kern w:val="0"/>
          <w:sz w:val="21"/>
          <w:szCs w:val="21"/>
          <w:u w:val="none"/>
          <w:lang w:val="en-US" w:eastAsia="zh-CN" w:bidi="ar"/>
        </w:rPr>
        <w:t>学生必须具备的</w:t>
      </w:r>
      <w:r>
        <w:rPr>
          <w:rFonts w:hint="eastAsia" w:ascii="宋体" w:hAnsi="宋体" w:eastAsia="宋体" w:cs="宋体"/>
          <w:snapToGrid/>
          <w:color w:val="000000"/>
          <w:kern w:val="0"/>
          <w:sz w:val="21"/>
          <w:szCs w:val="21"/>
          <w:u w:val="none"/>
          <w:lang w:val="en-US" w:eastAsia="zh-CN" w:bidi="ar"/>
        </w:rPr>
        <w:t xml:space="preserve"> </w:t>
      </w:r>
      <w:r>
        <w:rPr>
          <w:rFonts w:hint="eastAsia" w:ascii="宋体" w:hAnsi="宋体" w:eastAsia="宋体" w:cs="宋体"/>
          <w:snapToGrid/>
          <w:color w:val="000000"/>
          <w:spacing w:val="-2"/>
          <w:kern w:val="0"/>
          <w:sz w:val="21"/>
          <w:szCs w:val="21"/>
          <w:u w:val="none"/>
          <w:lang w:val="en-US" w:eastAsia="zh-CN" w:bidi="ar"/>
        </w:rPr>
        <w:t>基本素质。</w:t>
      </w:r>
      <w:r>
        <w:rPr>
          <w:spacing w:val="-2"/>
          <w:sz w:val="20"/>
          <w:lang w:eastAsia="zh-CN"/>
        </w:rPr>
        <w:t>是否具备良好的思想道德素质和法治素养是一个人能否被社会接纳并更好实现自身价值和社会价值的关键</w:t>
      </w:r>
      <w:r>
        <w:rPr>
          <w:rFonts w:hint="eastAsia"/>
          <w:spacing w:val="-2"/>
          <w:sz w:val="20"/>
          <w:lang w:eastAsia="zh-CN"/>
        </w:rPr>
        <w:t>。</w:t>
      </w:r>
    </w:p>
    <w:p w14:paraId="3F7DF86F">
      <w:pPr>
        <w:pStyle w:val="4"/>
        <w:keepNext w:val="0"/>
        <w:keepLines w:val="0"/>
        <w:widowControl/>
        <w:suppressLineNumbers w:val="0"/>
        <w:kinsoku w:val="0"/>
        <w:autoSpaceDE w:val="0"/>
        <w:autoSpaceDN w:val="0"/>
        <w:adjustRightInd w:val="0"/>
        <w:snapToGrid w:val="0"/>
        <w:spacing w:before="32" w:beforeAutospacing="0" w:after="0" w:afterAutospacing="0" w:line="182" w:lineRule="auto"/>
        <w:ind w:right="0" w:firstLine="434" w:firstLineChars="200"/>
        <w:jc w:val="left"/>
        <w:rPr>
          <w:b/>
          <w:bCs/>
          <w:lang w:val="en-US" w:eastAsia="zh-CN"/>
        </w:rPr>
      </w:pPr>
      <w:r>
        <w:rPr>
          <w:rFonts w:hint="eastAsia" w:ascii="宋体" w:hAnsi="宋体" w:eastAsia="宋体" w:cs="宋体"/>
          <w:b/>
          <w:bCs/>
          <w:snapToGrid/>
          <w:color w:val="000000"/>
          <w:spacing w:val="3"/>
          <w:kern w:val="0"/>
          <w:sz w:val="21"/>
          <w:szCs w:val="21"/>
          <w:lang w:val="en-US" w:eastAsia="zh-CN" w:bidi="ar"/>
        </w:rPr>
        <w:t>(1)人的本质是一切社会关系的总和。</w:t>
      </w:r>
    </w:p>
    <w:p w14:paraId="4158DC70">
      <w:pPr>
        <w:pStyle w:val="4"/>
        <w:keepNext w:val="0"/>
        <w:keepLines w:val="0"/>
        <w:widowControl/>
        <w:suppressLineNumbers w:val="0"/>
        <w:kinsoku w:val="0"/>
        <w:autoSpaceDE w:val="0"/>
        <w:autoSpaceDN w:val="0"/>
        <w:adjustRightInd w:val="0"/>
        <w:snapToGrid w:val="0"/>
        <w:spacing w:before="41" w:beforeAutospacing="0" w:after="0" w:afterAutospacing="0" w:line="244" w:lineRule="auto"/>
        <w:ind w:left="429" w:right="219"/>
        <w:jc w:val="left"/>
        <w:rPr>
          <w:lang w:val="en-US" w:eastAsia="zh-CN"/>
        </w:rPr>
      </w:pPr>
      <w:r>
        <w:rPr>
          <w:rFonts w:hint="eastAsia" w:ascii="宋体" w:hAnsi="宋体" w:eastAsia="宋体" w:cs="宋体"/>
          <w:snapToGrid/>
          <w:color w:val="000000"/>
          <w:kern w:val="0"/>
          <w:sz w:val="21"/>
          <w:szCs w:val="21"/>
          <w:lang w:val="en-US" w:eastAsia="zh-CN" w:bidi="ar"/>
        </w:rPr>
        <w:t>①一个人要安身立命、成长成才、贡献社会，</w:t>
      </w:r>
      <w:r>
        <w:rPr>
          <w:rFonts w:hint="eastAsia" w:ascii="宋体" w:hAnsi="宋体" w:eastAsia="宋体" w:cs="宋体"/>
          <w:snapToGrid/>
          <w:color w:val="000000"/>
          <w:spacing w:val="-1"/>
          <w:kern w:val="0"/>
          <w:sz w:val="21"/>
          <w:szCs w:val="21"/>
          <w:lang w:val="en-US" w:eastAsia="zh-CN" w:bidi="ar"/>
        </w:rPr>
        <w:t>需要不断地调整自身与他人的关系，不断实现人的社会化。</w:t>
      </w:r>
      <w:r>
        <w:rPr>
          <w:rFonts w:hint="eastAsia" w:ascii="宋体" w:hAnsi="宋体" w:eastAsia="宋体" w:cs="宋体"/>
          <w:snapToGrid/>
          <w:color w:val="000000"/>
          <w:kern w:val="0"/>
          <w:sz w:val="21"/>
          <w:szCs w:val="21"/>
          <w:lang w:val="en-US" w:eastAsia="zh-CN" w:bidi="ar"/>
        </w:rPr>
        <w:t xml:space="preserve"> ②思想道德和法律都是调节人们思想行为、协调人</w:t>
      </w:r>
      <w:r>
        <w:rPr>
          <w:rFonts w:hint="eastAsia" w:ascii="宋体" w:hAnsi="宋体" w:eastAsia="宋体" w:cs="宋体"/>
          <w:snapToGrid/>
          <w:color w:val="000000"/>
          <w:spacing w:val="-1"/>
          <w:kern w:val="0"/>
          <w:sz w:val="21"/>
          <w:szCs w:val="21"/>
          <w:lang w:val="en-US" w:eastAsia="zh-CN" w:bidi="ar"/>
        </w:rPr>
        <w:t>际关系、维护社会秩序的重要手段。</w:t>
      </w:r>
    </w:p>
    <w:p w14:paraId="6F00B9A5">
      <w:pPr>
        <w:pStyle w:val="4"/>
        <w:keepNext w:val="0"/>
        <w:keepLines w:val="0"/>
        <w:widowControl/>
        <w:suppressLineNumbers w:val="0"/>
        <w:kinsoku w:val="0"/>
        <w:autoSpaceDE w:val="0"/>
        <w:autoSpaceDN w:val="0"/>
        <w:adjustRightInd w:val="0"/>
        <w:snapToGrid w:val="0"/>
        <w:spacing w:before="53" w:beforeAutospacing="0" w:after="0" w:afterAutospacing="0" w:line="252" w:lineRule="auto"/>
        <w:ind w:left="429" w:right="16"/>
        <w:jc w:val="left"/>
        <w:rPr>
          <w:rFonts w:hint="eastAsia" w:ascii="宋体" w:hAnsi="宋体" w:eastAsia="宋体" w:cs="宋体"/>
          <w:snapToGrid/>
          <w:color w:val="000000"/>
          <w:spacing w:val="14"/>
          <w:kern w:val="0"/>
          <w:sz w:val="21"/>
          <w:szCs w:val="21"/>
          <w:lang w:val="en-US" w:eastAsia="zh-CN" w:bidi="ar"/>
        </w:rPr>
      </w:pPr>
      <w:r>
        <w:rPr>
          <w:rFonts w:hint="eastAsia" w:ascii="宋体" w:hAnsi="宋体" w:eastAsia="宋体" w:cs="宋体"/>
          <w:snapToGrid/>
          <w:color w:val="000000"/>
          <w:spacing w:val="-1"/>
          <w:kern w:val="0"/>
          <w:sz w:val="21"/>
          <w:szCs w:val="21"/>
          <w:lang w:val="en-US" w:eastAsia="zh-CN" w:bidi="ar"/>
        </w:rPr>
        <w:t>③坚持和发展中国特色社会主义，既要发挥思想道德的引领和教化作用，又要发挥法律的规范和强制作用。</w:t>
      </w:r>
      <w:r>
        <w:rPr>
          <w:rFonts w:hint="eastAsia" w:ascii="宋体" w:hAnsi="宋体" w:eastAsia="宋体" w:cs="宋体"/>
          <w:snapToGrid/>
          <w:color w:val="000000"/>
          <w:spacing w:val="14"/>
          <w:kern w:val="0"/>
          <w:sz w:val="21"/>
          <w:szCs w:val="21"/>
          <w:lang w:val="en-US" w:eastAsia="zh-CN" w:bidi="ar"/>
        </w:rPr>
        <w:t xml:space="preserve"> </w:t>
      </w:r>
    </w:p>
    <w:p w14:paraId="754A4558">
      <w:pPr>
        <w:pStyle w:val="4"/>
        <w:keepNext w:val="0"/>
        <w:keepLines w:val="0"/>
        <w:widowControl/>
        <w:suppressLineNumbers w:val="0"/>
        <w:kinsoku w:val="0"/>
        <w:autoSpaceDE w:val="0"/>
        <w:autoSpaceDN w:val="0"/>
        <w:adjustRightInd w:val="0"/>
        <w:snapToGrid w:val="0"/>
        <w:spacing w:before="53" w:beforeAutospacing="0" w:after="0" w:afterAutospacing="0" w:line="252" w:lineRule="auto"/>
        <w:ind w:left="429" w:right="16"/>
        <w:jc w:val="left"/>
        <w:rPr>
          <w:lang w:val="en-US" w:eastAsia="zh-CN"/>
        </w:rPr>
      </w:pPr>
      <w:r>
        <w:rPr>
          <w:rFonts w:hint="default" w:ascii="Times New Roman" w:hAnsi="Times New Roman" w:eastAsia="Times New Roman" w:cs="Times New Roman"/>
          <w:snapToGrid/>
          <w:color w:val="000000"/>
          <w:spacing w:val="-2"/>
          <w:kern w:val="0"/>
          <w:sz w:val="21"/>
          <w:szCs w:val="21"/>
          <w:lang w:val="en-US" w:eastAsia="zh-CN" w:bidi="ar"/>
        </w:rPr>
        <w:t>a.</w:t>
      </w:r>
      <w:r>
        <w:rPr>
          <w:rFonts w:hint="default" w:ascii="Times New Roman" w:hAnsi="Times New Roman" w:eastAsia="Times New Roman" w:cs="Times New Roman"/>
          <w:snapToGrid/>
          <w:color w:val="000000"/>
          <w:spacing w:val="23"/>
          <w:kern w:val="0"/>
          <w:sz w:val="21"/>
          <w:szCs w:val="21"/>
          <w:lang w:val="en-US" w:eastAsia="zh-CN" w:bidi="ar"/>
        </w:rPr>
        <w:t xml:space="preserve"> </w:t>
      </w:r>
      <w:r>
        <w:rPr>
          <w:rFonts w:hint="eastAsia" w:ascii="宋体" w:hAnsi="宋体" w:eastAsia="宋体" w:cs="宋体"/>
          <w:snapToGrid/>
          <w:color w:val="000000"/>
          <w:spacing w:val="-2"/>
          <w:kern w:val="0"/>
          <w:sz w:val="21"/>
          <w:szCs w:val="21"/>
          <w:lang w:val="en-US" w:eastAsia="zh-CN" w:bidi="ar"/>
        </w:rPr>
        <w:t>思想道德为法律提供思想指引和价值基础。</w:t>
      </w:r>
    </w:p>
    <w:p w14:paraId="34E25896">
      <w:pPr>
        <w:pStyle w:val="4"/>
        <w:keepNext w:val="0"/>
        <w:keepLines w:val="0"/>
        <w:widowControl/>
        <w:suppressLineNumbers w:val="0"/>
        <w:kinsoku w:val="0"/>
        <w:autoSpaceDE w:val="0"/>
        <w:autoSpaceDN w:val="0"/>
        <w:adjustRightInd w:val="0"/>
        <w:snapToGrid w:val="0"/>
        <w:spacing w:before="62" w:beforeAutospacing="0" w:after="0" w:afterAutospacing="0" w:line="218" w:lineRule="auto"/>
        <w:ind w:left="429" w:right="0"/>
        <w:jc w:val="left"/>
        <w:rPr>
          <w:rFonts w:hint="eastAsia"/>
          <w:spacing w:val="-2"/>
          <w:sz w:val="20"/>
          <w:lang w:val="en-US" w:eastAsia="zh-CN"/>
        </w:rPr>
      </w:pPr>
      <w:r>
        <w:rPr>
          <w:rFonts w:hint="default" w:ascii="Times New Roman" w:hAnsi="Times New Roman" w:eastAsia="Times New Roman" w:cs="Times New Roman"/>
          <w:snapToGrid/>
          <w:color w:val="000000"/>
          <w:kern w:val="0"/>
          <w:sz w:val="21"/>
          <w:szCs w:val="21"/>
          <w:lang w:val="en-US" w:eastAsia="zh-CN" w:bidi="ar"/>
        </w:rPr>
        <w:t xml:space="preserve">b. </w:t>
      </w:r>
      <w:r>
        <w:rPr>
          <w:rFonts w:hint="eastAsia" w:ascii="宋体" w:hAnsi="宋体" w:eastAsia="宋体" w:cs="宋体"/>
          <w:snapToGrid/>
          <w:color w:val="000000"/>
          <w:kern w:val="0"/>
          <w:sz w:val="21"/>
          <w:szCs w:val="21"/>
          <w:lang w:val="en-US" w:eastAsia="zh-CN" w:bidi="ar"/>
        </w:rPr>
        <w:t>法律为思想道德提供制度保障。</w:t>
      </w:r>
    </w:p>
    <w:p w14:paraId="186834E5">
      <w:pPr>
        <w:pStyle w:val="4"/>
        <w:keepNext w:val="0"/>
        <w:keepLines w:val="0"/>
        <w:widowControl/>
        <w:suppressLineNumbers w:val="0"/>
        <w:kinsoku w:val="0"/>
        <w:autoSpaceDE w:val="0"/>
        <w:autoSpaceDN w:val="0"/>
        <w:adjustRightInd w:val="0"/>
        <w:snapToGrid w:val="0"/>
        <w:spacing w:before="81" w:beforeAutospacing="0" w:after="0" w:afterAutospacing="0" w:line="252" w:lineRule="auto"/>
        <w:ind w:left="429" w:right="0"/>
        <w:jc w:val="left"/>
        <w:rPr>
          <w:b/>
          <w:bCs/>
          <w:u w:val="none"/>
          <w:lang w:val="en-US" w:eastAsia="zh-CN"/>
        </w:rPr>
      </w:pPr>
      <w:r>
        <w:rPr>
          <w:rFonts w:hint="eastAsia" w:ascii="宋体" w:hAnsi="宋体" w:eastAsia="宋体" w:cs="宋体"/>
          <w:b/>
          <w:bCs/>
          <w:snapToGrid/>
          <w:color w:val="000000"/>
          <w:spacing w:val="4"/>
          <w:kern w:val="0"/>
          <w:sz w:val="21"/>
          <w:szCs w:val="21"/>
          <w:u w:val="none"/>
          <w:lang w:val="en-US" w:eastAsia="zh-CN" w:bidi="ar"/>
        </w:rPr>
        <w:t>(2)思想道德素质和法治素养是人应该具有的基本素质。</w:t>
      </w:r>
    </w:p>
    <w:p w14:paraId="4E4418DC">
      <w:pPr>
        <w:pStyle w:val="4"/>
        <w:keepNext w:val="0"/>
        <w:keepLines w:val="0"/>
        <w:widowControl/>
        <w:suppressLineNumbers w:val="0"/>
        <w:kinsoku w:val="0"/>
        <w:autoSpaceDE w:val="0"/>
        <w:autoSpaceDN w:val="0"/>
        <w:adjustRightInd w:val="0"/>
        <w:snapToGrid w:val="0"/>
        <w:spacing w:before="0" w:beforeAutospacing="0" w:after="0" w:afterAutospacing="0" w:line="216" w:lineRule="auto"/>
        <w:ind w:left="429" w:right="0"/>
        <w:jc w:val="left"/>
        <w:rPr>
          <w:rFonts w:hint="eastAsia" w:ascii="宋体" w:hAnsi="宋体" w:eastAsia="宋体" w:cs="宋体"/>
          <w:snapToGrid/>
          <w:color w:val="000000"/>
          <w:spacing w:val="-1"/>
          <w:kern w:val="0"/>
          <w:sz w:val="21"/>
          <w:szCs w:val="21"/>
          <w:lang w:val="en-US" w:eastAsia="zh-CN" w:bidi="ar"/>
        </w:rPr>
      </w:pPr>
      <w:r>
        <w:rPr>
          <w:rFonts w:hint="eastAsia" w:ascii="宋体" w:hAnsi="宋体" w:eastAsia="宋体" w:cs="宋体"/>
          <w:snapToGrid/>
          <w:color w:val="000000"/>
          <w:spacing w:val="-2"/>
          <w:kern w:val="0"/>
          <w:sz w:val="21"/>
          <w:szCs w:val="21"/>
          <w:lang w:val="en-US" w:eastAsia="zh-CN" w:bidi="ar"/>
        </w:rPr>
        <w:t>①思想道德素质的含义：</w:t>
      </w:r>
      <w:r>
        <w:rPr>
          <w:rFonts w:hint="eastAsia" w:ascii="宋体" w:hAnsi="宋体" w:eastAsia="宋体" w:cs="宋体"/>
          <w:snapToGrid/>
          <w:color w:val="000000"/>
          <w:spacing w:val="-7"/>
          <w:kern w:val="0"/>
          <w:sz w:val="21"/>
          <w:szCs w:val="21"/>
          <w:lang w:val="en-US" w:eastAsia="zh-CN" w:bidi="ar"/>
        </w:rPr>
        <w:t>思想道德素质是人们的思想观念、政治立场、价值取向、道德情</w:t>
      </w:r>
      <w:r>
        <w:rPr>
          <w:rFonts w:hint="eastAsia" w:ascii="宋体" w:hAnsi="宋体" w:eastAsia="宋体" w:cs="宋体"/>
          <w:snapToGrid/>
          <w:color w:val="000000"/>
          <w:spacing w:val="-8"/>
          <w:kern w:val="0"/>
          <w:sz w:val="21"/>
          <w:szCs w:val="21"/>
          <w:lang w:val="en-US" w:eastAsia="zh-CN" w:bidi="ar"/>
        </w:rPr>
        <w:t>操和行为习惯等方面品质和能力的综合体现，</w:t>
      </w:r>
      <w:r>
        <w:rPr>
          <w:rFonts w:hint="eastAsia" w:ascii="宋体" w:hAnsi="宋体" w:eastAsia="宋体" w:cs="宋体"/>
          <w:snapToGrid/>
          <w:color w:val="000000"/>
          <w:kern w:val="0"/>
          <w:sz w:val="21"/>
          <w:szCs w:val="21"/>
          <w:lang w:val="en-US" w:eastAsia="zh-CN" w:bidi="ar"/>
        </w:rPr>
        <w:t xml:space="preserve"> </w:t>
      </w:r>
      <w:r>
        <w:rPr>
          <w:rFonts w:hint="eastAsia" w:ascii="宋体" w:hAnsi="宋体" w:eastAsia="宋体" w:cs="宋体"/>
          <w:snapToGrid/>
          <w:color w:val="000000"/>
          <w:spacing w:val="-1"/>
          <w:kern w:val="0"/>
          <w:sz w:val="21"/>
          <w:szCs w:val="21"/>
          <w:lang w:val="en-US" w:eastAsia="zh-CN" w:bidi="ar"/>
        </w:rPr>
        <w:t>反映着一个人的思想境界和道德风貌，是促进个体健康成长、社会发展进步的重要保障。</w:t>
      </w:r>
    </w:p>
    <w:p w14:paraId="7CE59292">
      <w:pPr>
        <w:pStyle w:val="4"/>
        <w:keepNext w:val="0"/>
        <w:keepLines w:val="0"/>
        <w:widowControl/>
        <w:suppressLineNumbers w:val="0"/>
        <w:kinsoku w:val="0"/>
        <w:autoSpaceDE w:val="0"/>
        <w:autoSpaceDN w:val="0"/>
        <w:adjustRightInd w:val="0"/>
        <w:snapToGrid w:val="0"/>
        <w:spacing w:before="70" w:beforeAutospacing="0" w:after="0" w:afterAutospacing="0" w:line="216" w:lineRule="auto"/>
        <w:ind w:left="429" w:right="0"/>
        <w:jc w:val="left"/>
        <w:rPr>
          <w:lang w:val="en-US" w:eastAsia="zh-CN"/>
        </w:rPr>
      </w:pPr>
      <w:r>
        <w:rPr>
          <w:rFonts w:hint="eastAsia" w:ascii="宋体" w:hAnsi="宋体" w:eastAsia="宋体" w:cs="宋体"/>
          <w:snapToGrid/>
          <w:color w:val="000000"/>
          <w:spacing w:val="-3"/>
          <w:kern w:val="0"/>
          <w:sz w:val="21"/>
          <w:szCs w:val="21"/>
          <w:lang w:val="en-US" w:eastAsia="zh-CN" w:bidi="ar"/>
        </w:rPr>
        <w:t>②法治素养的含义：</w:t>
      </w:r>
      <w:r>
        <w:rPr>
          <w:rFonts w:hint="eastAsia" w:ascii="宋体" w:hAnsi="宋体" w:eastAsia="宋体" w:cs="宋体"/>
          <w:snapToGrid/>
          <w:color w:val="000000"/>
          <w:spacing w:val="-7"/>
          <w:kern w:val="0"/>
          <w:sz w:val="21"/>
          <w:szCs w:val="21"/>
          <w:lang w:val="en-US" w:eastAsia="zh-CN" w:bidi="ar"/>
        </w:rPr>
        <w:t>法治素养是指人们通过学习法律知识、理解法律本质、运用法治思维、依法维护权利与依法履行义务的素质、</w:t>
      </w:r>
      <w:r>
        <w:rPr>
          <w:rFonts w:hint="eastAsia" w:ascii="宋体" w:hAnsi="宋体" w:eastAsia="宋体" w:cs="宋体"/>
          <w:snapToGrid/>
          <w:color w:val="000000"/>
          <w:kern w:val="0"/>
          <w:sz w:val="21"/>
          <w:szCs w:val="21"/>
          <w:lang w:val="en-US" w:eastAsia="zh-CN" w:bidi="ar"/>
        </w:rPr>
        <w:t xml:space="preserve"> </w:t>
      </w:r>
      <w:r>
        <w:rPr>
          <w:rFonts w:hint="eastAsia" w:ascii="宋体" w:hAnsi="宋体" w:eastAsia="宋体" w:cs="宋体"/>
          <w:snapToGrid/>
          <w:color w:val="000000"/>
          <w:spacing w:val="-1"/>
          <w:kern w:val="0"/>
          <w:sz w:val="21"/>
          <w:szCs w:val="21"/>
          <w:lang w:val="en-US" w:eastAsia="zh-CN" w:bidi="ar"/>
        </w:rPr>
        <w:t>修养和能力，对于保证人们尊崇法治、遵守</w:t>
      </w:r>
      <w:r>
        <w:rPr>
          <w:rFonts w:hint="eastAsia" w:ascii="宋体" w:hAnsi="宋体" w:eastAsia="宋体" w:cs="宋体"/>
          <w:snapToGrid/>
          <w:color w:val="000000"/>
          <w:spacing w:val="-2"/>
          <w:kern w:val="0"/>
          <w:sz w:val="21"/>
          <w:szCs w:val="21"/>
          <w:lang w:val="en-US" w:eastAsia="zh-CN" w:bidi="ar"/>
        </w:rPr>
        <w:t>法律具有重要的意义。</w:t>
      </w:r>
    </w:p>
    <w:p w14:paraId="7BF1B4F4">
      <w:pPr>
        <w:pStyle w:val="4"/>
        <w:keepNext w:val="0"/>
        <w:keepLines w:val="0"/>
        <w:widowControl/>
        <w:suppressLineNumbers w:val="0"/>
        <w:kinsoku w:val="0"/>
        <w:autoSpaceDE w:val="0"/>
        <w:autoSpaceDN w:val="0"/>
        <w:adjustRightInd w:val="0"/>
        <w:snapToGrid w:val="0"/>
        <w:spacing w:before="38" w:beforeAutospacing="0" w:after="0" w:afterAutospacing="0" w:line="216" w:lineRule="auto"/>
        <w:ind w:left="429" w:right="0"/>
        <w:jc w:val="left"/>
        <w:rPr>
          <w:lang w:val="en-US" w:eastAsia="zh-CN"/>
        </w:rPr>
      </w:pPr>
      <w:r>
        <w:rPr>
          <w:rFonts w:hint="eastAsia" w:ascii="宋体" w:hAnsi="宋体" w:eastAsia="宋体" w:cs="宋体"/>
          <w:snapToGrid/>
          <w:color w:val="000000"/>
          <w:spacing w:val="-3"/>
          <w:kern w:val="0"/>
          <w:sz w:val="21"/>
          <w:szCs w:val="21"/>
          <w:lang w:val="en-US" w:eastAsia="zh-CN" w:bidi="ar"/>
        </w:rPr>
        <w:t>③作用：</w:t>
      </w:r>
      <w:r>
        <w:rPr>
          <w:rFonts w:hint="eastAsia" w:ascii="宋体" w:hAnsi="宋体" w:eastAsia="宋体" w:cs="宋体"/>
          <w:snapToGrid/>
          <w:color w:val="000000"/>
          <w:spacing w:val="-2"/>
          <w:kern w:val="0"/>
          <w:sz w:val="21"/>
          <w:szCs w:val="21"/>
          <w:lang w:val="en-US" w:eastAsia="zh-CN" w:bidi="ar"/>
        </w:rPr>
        <w:t>良好的思想道德素质和法治素养，是在学习中升华、内省中完善、自律中</w:t>
      </w:r>
      <w:r>
        <w:rPr>
          <w:rFonts w:hint="eastAsia" w:ascii="宋体" w:hAnsi="宋体" w:eastAsia="宋体" w:cs="宋体"/>
          <w:snapToGrid/>
          <w:color w:val="000000"/>
          <w:spacing w:val="-3"/>
          <w:kern w:val="0"/>
          <w:sz w:val="21"/>
          <w:szCs w:val="21"/>
          <w:lang w:val="en-US" w:eastAsia="zh-CN" w:bidi="ar"/>
        </w:rPr>
        <w:t>养成、实践中锤炼的结果，同时也</w:t>
      </w:r>
      <w:r>
        <w:rPr>
          <w:rFonts w:hint="eastAsia" w:ascii="宋体" w:hAnsi="宋体" w:eastAsia="宋体" w:cs="宋体"/>
          <w:snapToGrid/>
          <w:color w:val="000000"/>
          <w:kern w:val="0"/>
          <w:sz w:val="21"/>
          <w:szCs w:val="21"/>
          <w:lang w:val="en-US" w:eastAsia="zh-CN" w:bidi="ar"/>
        </w:rPr>
        <w:t xml:space="preserve"> </w:t>
      </w:r>
      <w:r>
        <w:rPr>
          <w:rFonts w:hint="eastAsia" w:ascii="宋体" w:hAnsi="宋体" w:eastAsia="宋体" w:cs="宋体"/>
          <w:snapToGrid/>
          <w:color w:val="000000"/>
          <w:spacing w:val="-2"/>
          <w:kern w:val="0"/>
          <w:sz w:val="21"/>
          <w:szCs w:val="21"/>
          <w:lang w:val="en-US" w:eastAsia="zh-CN" w:bidi="ar"/>
        </w:rPr>
        <w:t>是大学生把握发展机遇、创造人生精彩的基础条件和宝贵资源。</w:t>
      </w:r>
    </w:p>
    <w:p w14:paraId="0EDA3439">
      <w:pPr>
        <w:pStyle w:val="4"/>
        <w:keepNext w:val="0"/>
        <w:keepLines w:val="0"/>
        <w:widowControl/>
        <w:suppressLineNumbers w:val="0"/>
        <w:kinsoku w:val="0"/>
        <w:autoSpaceDE w:val="0"/>
        <w:autoSpaceDN w:val="0"/>
        <w:adjustRightInd w:val="0"/>
        <w:snapToGrid w:val="0"/>
        <w:spacing w:before="69" w:beforeAutospacing="0" w:after="0" w:afterAutospacing="0"/>
        <w:ind w:left="0" w:right="186" w:firstLine="429"/>
        <w:jc w:val="left"/>
        <w:rPr>
          <w:b/>
          <w:bCs/>
          <w:lang w:val="en-US" w:eastAsia="zh-CN"/>
        </w:rPr>
      </w:pPr>
      <w:r>
        <w:rPr>
          <w:rFonts w:hint="eastAsia" w:ascii="宋体" w:hAnsi="宋体" w:eastAsia="宋体" w:cs="宋体"/>
          <w:b/>
          <w:bCs/>
          <w:snapToGrid/>
          <w:color w:val="000000"/>
          <w:kern w:val="0"/>
          <w:sz w:val="21"/>
          <w:szCs w:val="21"/>
          <w:lang w:val="en-US" w:eastAsia="zh-CN" w:bidi="ar"/>
        </w:rPr>
        <w:t>(3)  “思想道德修养与法律基础”,是一门融思想性、政治性、科学性、理论性、实践性于一体的思想政</w:t>
      </w:r>
      <w:r>
        <w:rPr>
          <w:rFonts w:hint="eastAsia" w:ascii="宋体" w:hAnsi="宋体" w:eastAsia="宋体" w:cs="宋体"/>
          <w:b/>
          <w:bCs/>
          <w:snapToGrid/>
          <w:color w:val="000000"/>
          <w:spacing w:val="7"/>
          <w:kern w:val="0"/>
          <w:sz w:val="21"/>
          <w:szCs w:val="21"/>
          <w:lang w:val="en-US" w:eastAsia="zh-CN" w:bidi="ar"/>
        </w:rPr>
        <w:t xml:space="preserve"> </w:t>
      </w:r>
      <w:r>
        <w:rPr>
          <w:rFonts w:hint="eastAsia" w:ascii="宋体" w:hAnsi="宋体" w:eastAsia="宋体" w:cs="宋体"/>
          <w:b/>
          <w:bCs/>
          <w:snapToGrid/>
          <w:color w:val="000000"/>
          <w:spacing w:val="-7"/>
          <w:kern w:val="0"/>
          <w:sz w:val="21"/>
          <w:szCs w:val="21"/>
          <w:lang w:val="en-US" w:eastAsia="zh-CN" w:bidi="ar"/>
        </w:rPr>
        <w:t>治理论课。</w:t>
      </w:r>
    </w:p>
    <w:p w14:paraId="77D140C2">
      <w:pPr>
        <w:pStyle w:val="8"/>
        <w:numPr>
          <w:ilvl w:val="0"/>
          <w:numId w:val="2"/>
        </w:numPr>
        <w:tabs>
          <w:tab w:val="left" w:pos="1020"/>
        </w:tabs>
        <w:spacing w:before="47" w:line="223" w:lineRule="auto"/>
        <w:ind w:left="420" w:leftChars="0" w:right="445" w:firstLine="392" w:firstLineChars="200"/>
        <w:rPr>
          <w:sz w:val="20"/>
          <w:lang w:eastAsia="zh-CN"/>
        </w:rPr>
      </w:pPr>
      <w:r>
        <w:rPr>
          <w:spacing w:val="-2"/>
          <w:sz w:val="20"/>
          <w:lang w:eastAsia="zh-CN"/>
        </w:rPr>
        <w:t>有助于大学生领悟人生真谛，把握人生方向，追求远大理想，坚定崇高信念，继承优良传统，弘扬中国精神，培育和践行社会主义核心价值观。</w:t>
      </w:r>
    </w:p>
    <w:p w14:paraId="13D2A2F5">
      <w:pPr>
        <w:pStyle w:val="8"/>
        <w:numPr>
          <w:ilvl w:val="0"/>
          <w:numId w:val="2"/>
        </w:numPr>
        <w:tabs>
          <w:tab w:val="left" w:pos="1020"/>
        </w:tabs>
        <w:spacing w:before="100" w:line="223" w:lineRule="auto"/>
        <w:ind w:left="420" w:leftChars="0" w:right="445" w:firstLine="392" w:firstLineChars="200"/>
        <w:rPr>
          <w:sz w:val="20"/>
          <w:lang w:eastAsia="zh-CN"/>
        </w:rPr>
      </w:pPr>
      <w:r>
        <w:rPr>
          <w:spacing w:val="-2"/>
          <w:sz w:val="20"/>
          <w:lang w:eastAsia="zh-CN"/>
        </w:rPr>
        <w:t>有助于大学生遵守道德规范、锤炼道德品格，把正确的道德认知、自觉的道德养成和积极的道德实践紧密结合起来，引领良好的社会风尚。</w:t>
      </w:r>
    </w:p>
    <w:p w14:paraId="4332E233">
      <w:pPr>
        <w:pStyle w:val="8"/>
        <w:numPr>
          <w:ilvl w:val="0"/>
          <w:numId w:val="2"/>
        </w:numPr>
        <w:tabs>
          <w:tab w:val="left" w:pos="1020"/>
        </w:tabs>
        <w:spacing w:before="101" w:line="223" w:lineRule="auto"/>
        <w:ind w:left="420" w:leftChars="0" w:right="445" w:firstLine="392" w:firstLineChars="200"/>
        <w:rPr>
          <w:lang w:val="en-US" w:eastAsia="zh-CN"/>
        </w:rPr>
      </w:pPr>
      <w:r>
        <w:rPr>
          <w:spacing w:val="-2"/>
          <w:sz w:val="20"/>
          <w:lang w:eastAsia="zh-CN"/>
        </w:rPr>
        <w:t>有助于大学生学习法治思想、养成法治思维，自觉尊法学法守法用法，从而具备优秀的思想道德素质和法治素养。</w:t>
      </w:r>
    </w:p>
    <w:p w14:paraId="38F5F44D">
      <w:pPr>
        <w:numPr>
          <w:ilvl w:val="0"/>
          <w:numId w:val="3"/>
        </w:numPr>
        <w:rPr>
          <w:rFonts w:hint="default"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学习这门课程的意义是什么？</w:t>
      </w:r>
    </w:p>
    <w:p w14:paraId="67534B1D">
      <w:pPr>
        <w:pStyle w:val="8"/>
        <w:numPr>
          <w:ilvl w:val="0"/>
          <w:numId w:val="0"/>
        </w:numPr>
        <w:tabs>
          <w:tab w:val="left" w:pos="1020"/>
        </w:tabs>
        <w:spacing w:before="47" w:line="223" w:lineRule="auto"/>
        <w:ind w:right="445" w:rightChars="0"/>
        <w:rPr>
          <w:sz w:val="20"/>
          <w:lang w:eastAsia="zh-CN"/>
        </w:rPr>
      </w:pPr>
      <w:r>
        <w:rPr>
          <w:rFonts w:hint="eastAsia"/>
          <w:lang w:val="en-US" w:eastAsia="zh-CN"/>
        </w:rPr>
        <w:t>答：</w:t>
      </w:r>
      <w:r>
        <w:rPr>
          <w:rFonts w:hint="default" w:ascii="Arial" w:hAnsi="Arial" w:eastAsia="Arial" w:cs="Arial"/>
          <w:snapToGrid w:val="0"/>
          <w:color w:val="000000"/>
          <w:sz w:val="21"/>
          <w:szCs w:val="21"/>
          <w:lang w:val="en-US" w:eastAsia="zh-CN" w:bidi="ar"/>
        </w:rPr>
        <w:t>“思想道德修养与法律基础</w:t>
      </w:r>
      <w:r>
        <w:rPr>
          <w:rFonts w:hint="default" w:ascii="Arial" w:hAnsi="Arial" w:eastAsia="Arial" w:cs="Arial"/>
          <w:color w:val="000000"/>
          <w:sz w:val="21"/>
          <w:szCs w:val="21"/>
          <w:lang w:val="en-US" w:eastAsia="zh-CN" w:bidi="ar"/>
        </w:rPr>
        <w:t>”,</w:t>
      </w:r>
      <w:r>
        <w:rPr>
          <w:rFonts w:hint="default" w:ascii="Arial" w:hAnsi="Arial" w:eastAsia="Arial" w:cs="Arial"/>
          <w:snapToGrid w:val="0"/>
          <w:color w:val="000000"/>
          <w:sz w:val="21"/>
          <w:szCs w:val="21"/>
          <w:lang w:val="en-US" w:eastAsia="zh-CN" w:bidi="ar"/>
        </w:rPr>
        <w:t>是一门融思想性、政治性、科学性、理论性、实践性于一体的思想政</w:t>
      </w:r>
      <w:r>
        <w:rPr>
          <w:rFonts w:hint="default" w:ascii="Arial" w:hAnsi="Arial" w:eastAsia="Arial" w:cs="Arial"/>
          <w:color w:val="000000"/>
          <w:spacing w:val="7"/>
          <w:sz w:val="21"/>
          <w:szCs w:val="21"/>
          <w:lang w:val="en-US" w:eastAsia="zh-CN" w:bidi="ar"/>
        </w:rPr>
        <w:t xml:space="preserve"> </w:t>
      </w:r>
      <w:r>
        <w:rPr>
          <w:rFonts w:hint="default" w:ascii="Arial" w:hAnsi="Arial" w:eastAsia="Arial" w:cs="Arial"/>
          <w:color w:val="000000"/>
          <w:spacing w:val="-7"/>
          <w:sz w:val="21"/>
          <w:szCs w:val="21"/>
          <w:lang w:val="en-US" w:eastAsia="zh-CN" w:bidi="ar"/>
        </w:rPr>
        <w:t>治理论课。</w:t>
      </w:r>
    </w:p>
    <w:p w14:paraId="283D0A73">
      <w:pPr>
        <w:pStyle w:val="8"/>
        <w:numPr>
          <w:ilvl w:val="2"/>
          <w:numId w:val="1"/>
        </w:numPr>
        <w:tabs>
          <w:tab w:val="left" w:pos="1020"/>
        </w:tabs>
        <w:spacing w:before="47" w:line="223" w:lineRule="auto"/>
        <w:ind w:right="445"/>
        <w:rPr>
          <w:sz w:val="20"/>
          <w:lang w:eastAsia="zh-CN"/>
        </w:rPr>
      </w:pPr>
      <w:r>
        <w:rPr>
          <w:spacing w:val="-2"/>
          <w:sz w:val="20"/>
          <w:lang w:eastAsia="zh-CN"/>
        </w:rPr>
        <w:t>有助于大学生领悟人生真谛，把握人生方向，追求远大理想，坚定崇高信念，继承优良传统，弘扬中国精神，培育和践行社会主义核心价值观。</w:t>
      </w:r>
    </w:p>
    <w:p w14:paraId="5C1D62A1">
      <w:pPr>
        <w:pStyle w:val="8"/>
        <w:numPr>
          <w:ilvl w:val="2"/>
          <w:numId w:val="1"/>
        </w:numPr>
        <w:tabs>
          <w:tab w:val="left" w:pos="1020"/>
        </w:tabs>
        <w:spacing w:before="100" w:line="223" w:lineRule="auto"/>
        <w:ind w:right="445"/>
        <w:rPr>
          <w:sz w:val="20"/>
          <w:lang w:eastAsia="zh-CN"/>
        </w:rPr>
      </w:pPr>
      <w:r>
        <w:rPr>
          <w:spacing w:val="-2"/>
          <w:sz w:val="20"/>
          <w:lang w:eastAsia="zh-CN"/>
        </w:rPr>
        <w:t>有助于大学生遵守道德规范、锤炼道德品格，把正确的道德认知、自觉的道德养成和积极的道德实践紧密结合起来，引领良好的社会风尚。</w:t>
      </w:r>
    </w:p>
    <w:p w14:paraId="238B98A6">
      <w:pPr>
        <w:pStyle w:val="8"/>
        <w:numPr>
          <w:ilvl w:val="2"/>
          <w:numId w:val="1"/>
        </w:numPr>
        <w:tabs>
          <w:tab w:val="left" w:pos="1020"/>
        </w:tabs>
        <w:spacing w:before="101" w:line="223" w:lineRule="auto"/>
        <w:ind w:right="445"/>
        <w:rPr>
          <w:sz w:val="20"/>
          <w:lang w:eastAsia="zh-CN"/>
        </w:rPr>
      </w:pPr>
      <w:r>
        <w:rPr>
          <w:spacing w:val="-2"/>
          <w:sz w:val="20"/>
          <w:lang w:eastAsia="zh-CN"/>
        </w:rPr>
        <w:t>有助于大学生学习法治思想、养成法治思维，自觉尊法学法守法用法，从而具备优秀的思想道德素质和法治素养。</w:t>
      </w:r>
    </w:p>
    <w:p w14:paraId="46F31E62">
      <w:pPr>
        <w:numPr>
          <w:ilvl w:val="0"/>
          <w:numId w:val="0"/>
        </w:numPr>
        <w:rPr>
          <w:rFonts w:hint="default"/>
          <w:lang w:val="en-US" w:eastAsia="zh-CN"/>
        </w:rPr>
      </w:pPr>
    </w:p>
    <w:p w14:paraId="5AD172A0">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left="429" w:right="0"/>
        <w:jc w:val="left"/>
        <w:rPr>
          <w:rFonts w:hint="default" w:ascii="Arial" w:hAnsi="Arial" w:eastAsia="Arial" w:cs="Arial"/>
          <w:snapToGrid w:val="0"/>
          <w:color w:val="000000"/>
          <w:spacing w:val="-1"/>
          <w:sz w:val="21"/>
          <w:szCs w:val="21"/>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2E427"/>
    <w:multiLevelType w:val="singleLevel"/>
    <w:tmpl w:val="A9E2E427"/>
    <w:lvl w:ilvl="0" w:tentative="0">
      <w:start w:val="1"/>
      <w:numFmt w:val="decimalEnclosedCircleChinese"/>
      <w:suff w:val="nothing"/>
      <w:lvlText w:val="%1　"/>
      <w:lvlJc w:val="left"/>
      <w:pPr>
        <w:ind w:left="420" w:firstLine="400"/>
      </w:pPr>
      <w:rPr>
        <w:rFonts w:hint="eastAsia"/>
      </w:rPr>
    </w:lvl>
  </w:abstractNum>
  <w:abstractNum w:abstractNumId="1">
    <w:nsid w:val="D65218EC"/>
    <w:multiLevelType w:val="singleLevel"/>
    <w:tmpl w:val="D65218EC"/>
    <w:lvl w:ilvl="0" w:tentative="0">
      <w:start w:val="3"/>
      <w:numFmt w:val="decimal"/>
      <w:suff w:val="space"/>
      <w:lvlText w:val="%1."/>
      <w:lvlJc w:val="left"/>
    </w:lvl>
  </w:abstractNum>
  <w:abstractNum w:abstractNumId="2">
    <w:nsid w:val="646B49F3"/>
    <w:multiLevelType w:val="multilevel"/>
    <w:tmpl w:val="646B49F3"/>
    <w:lvl w:ilvl="0" w:tentative="0">
      <w:start w:val="0"/>
      <w:numFmt w:val="bullet"/>
      <w:lvlText w:val="●"/>
      <w:lvlJc w:val="left"/>
      <w:pPr>
        <w:ind w:left="320" w:hanging="201"/>
      </w:pPr>
      <w:rPr>
        <w:rFonts w:hint="default" w:ascii="Times New Roman" w:hAnsi="Times New Roman" w:eastAsia="Times New Roman" w:cs="Times New Roman"/>
        <w:b w:val="0"/>
        <w:bCs w:val="0"/>
        <w:i w:val="0"/>
        <w:iCs w:val="0"/>
        <w:w w:val="100"/>
        <w:sz w:val="20"/>
        <w:szCs w:val="20"/>
      </w:rPr>
    </w:lvl>
    <w:lvl w:ilvl="1" w:tentative="0">
      <w:start w:val="0"/>
      <w:numFmt w:val="bullet"/>
      <w:lvlText w:val="●"/>
      <w:lvlJc w:val="left"/>
      <w:pPr>
        <w:ind w:left="670" w:hanging="201"/>
      </w:pPr>
      <w:rPr>
        <w:rFonts w:hint="default" w:ascii="Times New Roman" w:hAnsi="Times New Roman" w:eastAsia="Times New Roman" w:cs="Times New Roman"/>
        <w:b w:val="0"/>
        <w:bCs w:val="0"/>
        <w:i w:val="0"/>
        <w:iCs w:val="0"/>
        <w:w w:val="100"/>
        <w:sz w:val="20"/>
        <w:szCs w:val="20"/>
      </w:rPr>
    </w:lvl>
    <w:lvl w:ilvl="2" w:tentative="0">
      <w:start w:val="0"/>
      <w:numFmt w:val="bullet"/>
      <w:lvlText w:val="●"/>
      <w:lvlJc w:val="left"/>
      <w:pPr>
        <w:ind w:left="1019" w:hanging="200"/>
      </w:pPr>
      <w:rPr>
        <w:rFonts w:hint="default" w:ascii="Times New Roman" w:hAnsi="Times New Roman" w:eastAsia="Times New Roman" w:cs="Times New Roman"/>
        <w:b w:val="0"/>
        <w:bCs w:val="0"/>
        <w:i w:val="0"/>
        <w:iCs w:val="0"/>
        <w:w w:val="100"/>
        <w:sz w:val="20"/>
        <w:szCs w:val="20"/>
      </w:rPr>
    </w:lvl>
    <w:lvl w:ilvl="3" w:tentative="0">
      <w:start w:val="0"/>
      <w:numFmt w:val="bullet"/>
      <w:lvlText w:val="●"/>
      <w:lvlJc w:val="left"/>
      <w:pPr>
        <w:ind w:left="1369" w:hanging="201"/>
      </w:pPr>
      <w:rPr>
        <w:rFonts w:hint="default" w:ascii="Times New Roman" w:hAnsi="Times New Roman" w:eastAsia="Times New Roman" w:cs="Times New Roman"/>
        <w:b w:val="0"/>
        <w:bCs w:val="0"/>
        <w:i w:val="0"/>
        <w:iCs w:val="0"/>
        <w:w w:val="100"/>
        <w:sz w:val="20"/>
        <w:szCs w:val="20"/>
      </w:rPr>
    </w:lvl>
    <w:lvl w:ilvl="4" w:tentative="0">
      <w:start w:val="0"/>
      <w:numFmt w:val="bullet"/>
      <w:lvlText w:val="●"/>
      <w:lvlJc w:val="left"/>
      <w:pPr>
        <w:ind w:left="1719" w:hanging="201"/>
      </w:pPr>
      <w:rPr>
        <w:rFonts w:hint="default" w:ascii="Times New Roman" w:hAnsi="Times New Roman" w:eastAsia="Times New Roman" w:cs="Times New Roman"/>
        <w:b w:val="0"/>
        <w:bCs w:val="0"/>
        <w:i w:val="0"/>
        <w:iCs w:val="0"/>
        <w:w w:val="100"/>
        <w:sz w:val="20"/>
        <w:szCs w:val="20"/>
      </w:rPr>
    </w:lvl>
    <w:lvl w:ilvl="5" w:tentative="0">
      <w:start w:val="0"/>
      <w:numFmt w:val="bullet"/>
      <w:lvlText w:val="●"/>
      <w:lvlJc w:val="left"/>
      <w:pPr>
        <w:ind w:left="2068" w:hanging="200"/>
      </w:pPr>
      <w:rPr>
        <w:rFonts w:hint="default" w:ascii="Times New Roman" w:hAnsi="Times New Roman" w:eastAsia="Times New Roman" w:cs="Times New Roman"/>
        <w:b w:val="0"/>
        <w:bCs w:val="0"/>
        <w:i w:val="0"/>
        <w:iCs w:val="0"/>
        <w:w w:val="100"/>
        <w:sz w:val="20"/>
        <w:szCs w:val="20"/>
      </w:rPr>
    </w:lvl>
    <w:lvl w:ilvl="6" w:tentative="0">
      <w:start w:val="0"/>
      <w:numFmt w:val="bullet"/>
      <w:lvlText w:val="•"/>
      <w:lvlJc w:val="left"/>
      <w:pPr>
        <w:ind w:left="1720" w:hanging="200"/>
      </w:pPr>
      <w:rPr>
        <w:rFonts w:hint="default"/>
      </w:rPr>
    </w:lvl>
    <w:lvl w:ilvl="7" w:tentative="0">
      <w:start w:val="0"/>
      <w:numFmt w:val="bullet"/>
      <w:lvlText w:val="•"/>
      <w:lvlJc w:val="left"/>
      <w:pPr>
        <w:ind w:left="2060" w:hanging="200"/>
      </w:pPr>
      <w:rPr>
        <w:rFonts w:hint="default"/>
      </w:rPr>
    </w:lvl>
    <w:lvl w:ilvl="8" w:tentative="0">
      <w:start w:val="0"/>
      <w:numFmt w:val="bullet"/>
      <w:lvlText w:val="•"/>
      <w:lvlJc w:val="left"/>
      <w:pPr>
        <w:ind w:left="4595" w:hanging="2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31F462C5"/>
    <w:rsid w:val="32C374EA"/>
    <w:rsid w:val="330447ED"/>
    <w:rsid w:val="441A3A76"/>
    <w:rsid w:val="55AB7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75"/>
      <w:ind w:left="319"/>
      <w:outlineLvl w:val="1"/>
    </w:pPr>
    <w:rPr>
      <w:b/>
      <w:bCs/>
      <w:sz w:val="20"/>
      <w:szCs w:val="20"/>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CellMar>
        <w:top w:w="0" w:type="dxa"/>
        <w:left w:w="108" w:type="dxa"/>
        <w:bottom w:w="0" w:type="dxa"/>
        <w:right w:w="108" w:type="dxa"/>
      </w:tblCellMar>
    </w:tblPr>
  </w:style>
  <w:style w:type="paragraph" w:styleId="3">
    <w:name w:val="Body Text"/>
    <w:basedOn w:val="1"/>
    <w:link w:val="7"/>
    <w:semiHidden/>
    <w:qFormat/>
    <w:uiPriority w:val="0"/>
    <w:rPr>
      <w:rFonts w:ascii="宋体" w:hAnsi="宋体" w:eastAsia="宋体" w:cs="宋体"/>
      <w:sz w:val="21"/>
      <w:szCs w:val="21"/>
      <w:lang w:val="en-US" w:eastAsia="en-US" w:bidi="ar-SA"/>
    </w:rPr>
  </w:style>
  <w:style w:type="paragraph" w:styleId="4">
    <w:name w:val="Normal (Web)"/>
    <w:basedOn w:val="1"/>
    <w:qFormat/>
    <w:uiPriority w:val="0"/>
    <w:rPr>
      <w:sz w:val="24"/>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spacing w:before="74"/>
      <w:ind w:left="1019" w:hanging="201"/>
    </w:pPr>
  </w:style>
</w:styles>
</file>

<file path=word/_rels/document.xml.rels><?xml version="1.0" encoding="UTF-8" standalone="yes"?>
<Relationships xmlns="http://schemas.openxmlformats.org/package/2006/relationships"><Relationship Id="rId9" Type="http://schemas.openxmlformats.org/officeDocument/2006/relationships/customXml" Target="ink/ink3.xml"/><Relationship Id="rId8" Type="http://schemas.openxmlformats.org/officeDocument/2006/relationships/image" Target="media/image3.png"/><Relationship Id="rId7" Type="http://schemas.openxmlformats.org/officeDocument/2006/relationships/customXml" Target="ink/ink2.xml"/><Relationship Id="rId6" Type="http://schemas.openxmlformats.org/officeDocument/2006/relationships/image" Target="media/image2.png"/><Relationship Id="rId5" Type="http://schemas.openxmlformats.org/officeDocument/2006/relationships/customXml" Target="ink/ink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channel name="F" type="integer" max="1000" units="dev"/>
        </inkml:traceFormat>
        <inkml:channelProperties>
          <inkml:channelProperty channel="X" name="resolution" value="28.34646" units="1/cm"/>
          <inkml:channelProperty channel="Y" name="resolution" value="28.34646" units="1/cm"/>
          <inkml:channelProperty channel="F" name="resolution" value="1" units="1/dev"/>
        </inkml:channelProperties>
      </inkml:inkSource>
      <inkml:timestamp xml:id="ts0" timeString="2023-05-22T11:02:23"/>
    </inkml:context>
    <inkml:brush xml:id="br0">
      <inkml:brushProperty name="width" value="0.03704" units="cm"/>
      <inkml:brushProperty name="height" value="0.03704" units="cm"/>
      <inkml:brushProperty name="color" value="#f2395b"/>
      <inkml:brushProperty name="fitToCurve" value="1"/>
    </inkml:brush>
  </inkml:definitions>
  <inkml:trace contextRef="#ctx0" brushRef="#br0">30712.000 24849.000 999,'-11.000'13.000'0,"7.000"-5.000"0,5.000-5.000 0,6.000-4.000 0,4.000-2.000 0,1.000 0.000 0,0.000 2.000 0,1.000 0.000 0,2.000 1.000 0,1.000 0.000 0,2.000 0.000 0,2.000 0.000 0,0.000 0.000 0,0.000 0.000 0,-2.000 0.000 0,0.000 0.000 0,-1.000 0.000 0,0.000 0.000 0,0.000 0.000 0,1.000 0.000 0,-2.000 0.000 0,-1.000 0.000 0,-3.000 0.000 0,-1.000 0.000 0,0.000 0.000 0,-1.000 0.000 0,0.000 0.000 0,1.000 0.000 0,-1.000 0.000 0,2.000 0.000 0,1.000 0.000 0,0.000 0.000 0,0.000 0.000 0,0.000 0.000 0,-2.000 0.000 0,0.000 0.000 0,-1.000 1.000 0,1.000 0.000 0,-1.000 2.000 0,0.000 0.000 0,1.000 0.000 0,-1.000 0.000 0,0.000-2.000 0,0.000 0.000 0,2.000-1.000 0,1.000 2.000 0,1.000 0.000 0,3.000 1.000 0,0.000 1.000 0,0.000-2.000 0,0.000-1.000 0,0.000 0.000 0,0.000-1.000 0,-3.000 0.000 0,-1.000 0.000 0,-2.000 0.000 0,0.000 0.000 0,-1.000 0.000 0,0.000 0.000 0,0.000 0.000 0,1.000 0.000 0,-1.000 2.000 0,0.000 0.000 0,1.000 1.000 0,-1.000 1.000 0,0.000-2.000 0,1.000 0.000 0,-1.000-2.000 0,1.000 0.000 0,0.000 0.000 0,2.000 0.000 0,0.000 0.000 0,1.000 0.000 0,1.000 0.000 0,1.000 0.000 0,1.000 0.000 0,0.000 0.000 0,-1.000 0.000 0,-1.000 0.000 0,-1.000 0.000 0,-1.000 0.000 0,0.000 0.000 0,-2.000 0.000 0,0.000 0.000 0,0.000 0.000 0,0.000 0.000 0,2.000 0.000 0,0.000 0.000 0,1.000 0.000 0,1.000 0.000 0,1.000 0.000 0,1.000 0.000 0,0.000 0.000 0,-1.000 0.000 0,-1.000 0.000 0,-1.000 0.000 0,0.000 0.000 0,1.000 0.000 0,1.000 0.000 0,1.000 0.000 0,0.000 0.000 0,-2.000 0.000 0,1.000 0.000 0,-2.000 0.000 0,-1.000 0.000 0,1.000 0.000 0,0.000 0.000 0,0.000 0.000 0,-1.000 0.000 0,-1.000 0.000 0,0.000 0.000 0,-1.000 0.000 0,0.000 0.000 0,0.000 0.000 0,2.000 0.000 0,0.000 0.000 0,1.000 0.000 0,-1.000 0.000 0,1.000 0.000 0,0.000 0.000 0,-1.000 0.000 0,0.000 0.000 0,-2.000 0.000 0,0.000 0.000 0,0.000 0.000 0,0.000 0.000 0,2.000 0.000 0,0.000 0.000 0,0.000 0.000 0,0.000 0.000 0,-1.000 0.000 0,-2.000 0.000 0,1.000 0.000 0,2.000 0.000 0,2.000 0.000 0,1.000 0.000 0,1.000 1.000 0,-1.000 0.000 0,-1.000 2.000 0,-1.000 0.000 0,0.000 0.000 0,0.000 0.000 0,-1.000-2.000 0,1.000 0.000 0,0.000-2.000 0,-2.000 0.000 0,0.000-2.000 0,-2.000 0.000 0,1.000-1.000 0,-1.000 0.000 0,0.000 1.000 0,1.000-2.000 0,-1.000 2.000 0,0.000-1.000 0,1.000 0.000 0,-1.000 0.000 0</inkml:trace>
</inkml:ink>
</file>

<file path=word/ink/ink2.xml><?xml version="1.0" encoding="utf-8"?>
<inkml:ink xmlns:inkml="http://www.w3.org/2003/InkML">
  <inkml:definitions>
    <inkml:context xml:id="ctx0">
      <inkml:inkSource xml:id="inkSrc0">
        <inkml:traceFormat>
          <inkml:channel name="X" type="integer" units="cm"/>
          <inkml:channel name="Y" type="integer" units="cm"/>
          <inkml:channel name="F" type="integer" max="1000" units="dev"/>
        </inkml:traceFormat>
        <inkml:channelProperties>
          <inkml:channelProperty channel="X" name="resolution" value="28.34646" units="1/cm"/>
          <inkml:channelProperty channel="Y" name="resolution" value="28.34646" units="1/cm"/>
          <inkml:channelProperty channel="F" name="resolution" value="1" units="1/dev"/>
        </inkml:channelProperties>
      </inkml:inkSource>
      <inkml:timestamp xml:id="ts0" timeString="2023-05-22T11:02:23"/>
    </inkml:context>
    <inkml:brush xml:id="br0">
      <inkml:brushProperty name="width" value="0.03704" units="cm"/>
      <inkml:brushProperty name="height" value="0.03704" units="cm"/>
      <inkml:brushProperty name="color" value="#f2395b"/>
      <inkml:brushProperty name="fitToCurve" value="1"/>
    </inkml:brush>
  </inkml:definitions>
  <inkml:trace contextRef="#ctx0" brushRef="#br0">56093.000 33366.000 999,'19.000'-1.000'0,"-2.000"0.000"0,-3.000-1.000 0,-2.000 0.000 0,-2.000-1.000 0,1.000 1.000 0,-1.000 1.000 0,0.000 0.000 0,1.000 1.000-20,-1.000 0.000-40,0.000 0.000-39,1.000 0.000-41</inkml:trace>
</inkml:ink>
</file>

<file path=word/ink/ink3.xml><?xml version="1.0" encoding="utf-8"?>
<inkml:ink xmlns:inkml="http://www.w3.org/2003/InkML">
  <inkml:definitions>
    <inkml:context xml:id="ctx0">
      <inkml:inkSource xml:id="inkSrc0">
        <inkml:traceFormat>
          <inkml:channel name="X" type="integer" units="cm"/>
          <inkml:channel name="Y" type="integer" units="cm"/>
          <inkml:channel name="F" type="integer" max="1000" units="dev"/>
        </inkml:traceFormat>
        <inkml:channelProperties>
          <inkml:channelProperty channel="X" name="resolution" value="28.34646" units="1/cm"/>
          <inkml:channelProperty channel="Y" name="resolution" value="28.34646" units="1/cm"/>
          <inkml:channelProperty channel="F" name="resolution" value="1" units="1/dev"/>
        </inkml:channelProperties>
      </inkml:inkSource>
      <inkml:timestamp xml:id="ts0" timeString="2023-05-22T11:02:23"/>
    </inkml:context>
    <inkml:brush xml:id="br0">
      <inkml:brushProperty name="width" value="0.02222" units="cm"/>
      <inkml:brushProperty name="height" value="0.02222" units="cm"/>
      <inkml:brushProperty name="color" value="#f2395b"/>
      <inkml:brushProperty name="fitToCurve" value="1"/>
    </inkml:brush>
  </inkml:definitions>
  <inkml:trace contextRef="#ctx0" brushRef="#br0">20054.000 38903.000 333,'22.000'9.000'167,"6.000"6.000"-1,7.000 7.000 1,7.000 7.000 0</inkml:trace>
</inkml:ink>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1237</Words>
  <Characters>1243</Characters>
  <Lines>0</Lines>
  <Paragraphs>0</Paragraphs>
  <TotalTime>8</TotalTime>
  <ScaleCrop>false</ScaleCrop>
  <LinksUpToDate>false</LinksUpToDate>
  <CharactersWithSpaces>1255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cwy</cp:lastModifiedBy>
  <dcterms:modified xsi:type="dcterms:W3CDTF">2025-03-04T13:17:47Z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A2244611E52F4977B7223C186A0D9262_13</vt:lpwstr>
  </property>
</Properties>
</file>